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5F4F" w14:textId="1C568588" w:rsidR="004C5F69" w:rsidRPr="00C82A8F" w:rsidRDefault="00AA207B" w:rsidP="004C5F69">
      <w:pPr>
        <w:spacing w:line="276" w:lineRule="auto"/>
        <w:jc w:val="center"/>
        <w:rPr>
          <w:rFonts w:ascii="Roboto" w:hAnsi="Roboto"/>
          <w:b/>
          <w:sz w:val="28"/>
          <w:szCs w:val="28"/>
          <w:lang w:val="en-GB"/>
        </w:rPr>
      </w:pPr>
      <w:bookmarkStart w:id="0" w:name="_Hlk215219766"/>
      <w:r w:rsidRPr="00C82A8F">
        <w:rPr>
          <w:rFonts w:ascii="Roboto" w:hAnsi="Roboto"/>
          <w:b/>
          <w:sz w:val="28"/>
          <w:szCs w:val="28"/>
          <w:lang w:val="en-GB"/>
        </w:rPr>
        <w:t>NATIONAL BANK OF MOLDOVA</w:t>
      </w:r>
    </w:p>
    <w:p w14:paraId="362061EB" w14:textId="11335E1A" w:rsidR="004C5F69" w:rsidRPr="00C82A8F" w:rsidRDefault="00AA207B" w:rsidP="004C5F69">
      <w:pPr>
        <w:spacing w:line="276" w:lineRule="auto"/>
        <w:jc w:val="center"/>
        <w:rPr>
          <w:rFonts w:ascii="Roboto" w:hAnsi="Roboto"/>
          <w:b/>
          <w:sz w:val="28"/>
          <w:szCs w:val="28"/>
          <w:lang w:val="en-GB"/>
        </w:rPr>
      </w:pPr>
      <w:r w:rsidRPr="00C82A8F">
        <w:rPr>
          <w:rFonts w:ascii="Roboto" w:hAnsi="Roboto"/>
          <w:b/>
          <w:sz w:val="28"/>
          <w:szCs w:val="28"/>
          <w:lang w:val="en-GB"/>
        </w:rPr>
        <w:t>EXECUTIVE BOARD</w:t>
      </w:r>
    </w:p>
    <w:p w14:paraId="135956E8" w14:textId="77777777" w:rsidR="004C5F69" w:rsidRPr="00C82A8F" w:rsidRDefault="004C5F69" w:rsidP="004C5F69">
      <w:pPr>
        <w:spacing w:line="276" w:lineRule="auto"/>
        <w:jc w:val="center"/>
        <w:rPr>
          <w:rFonts w:ascii="Roboto" w:hAnsi="Roboto"/>
          <w:b/>
          <w:lang w:val="en-GB"/>
        </w:rPr>
      </w:pPr>
    </w:p>
    <w:p w14:paraId="6567B049" w14:textId="0D555B02" w:rsidR="004C5F69" w:rsidRPr="00C82A8F" w:rsidRDefault="00AA207B" w:rsidP="004C5F69">
      <w:pPr>
        <w:spacing w:line="276" w:lineRule="auto"/>
        <w:jc w:val="center"/>
        <w:rPr>
          <w:rFonts w:ascii="Roboto" w:hAnsi="Roboto"/>
          <w:b/>
          <w:lang w:val="en-GB"/>
        </w:rPr>
      </w:pPr>
      <w:r w:rsidRPr="00C82A8F">
        <w:rPr>
          <w:rFonts w:ascii="Roboto" w:hAnsi="Roboto"/>
          <w:b/>
          <w:sz w:val="28"/>
          <w:szCs w:val="28"/>
          <w:lang w:val="en-GB"/>
        </w:rPr>
        <w:t>DECISION</w:t>
      </w:r>
      <w:r w:rsidR="004C5F69" w:rsidRPr="00C82A8F">
        <w:rPr>
          <w:rFonts w:ascii="Roboto" w:hAnsi="Roboto"/>
          <w:b/>
          <w:lang w:val="en-GB"/>
        </w:rPr>
        <w:t xml:space="preserve"> </w:t>
      </w:r>
      <w:r w:rsidRPr="00C82A8F">
        <w:rPr>
          <w:rFonts w:ascii="Roboto" w:hAnsi="Roboto"/>
          <w:b/>
          <w:lang w:val="en-GB"/>
        </w:rPr>
        <w:t>No 60</w:t>
      </w:r>
    </w:p>
    <w:p w14:paraId="55E2CE97" w14:textId="0D6BF2A1" w:rsidR="004C5F69" w:rsidRPr="00C82A8F" w:rsidRDefault="00AA207B" w:rsidP="004C5F69">
      <w:pPr>
        <w:spacing w:line="276" w:lineRule="auto"/>
        <w:jc w:val="center"/>
        <w:rPr>
          <w:rFonts w:ascii="Roboto" w:hAnsi="Roboto"/>
          <w:b/>
          <w:lang w:val="en-GB"/>
        </w:rPr>
      </w:pPr>
      <w:r w:rsidRPr="00C82A8F">
        <w:rPr>
          <w:rFonts w:ascii="Roboto" w:hAnsi="Roboto"/>
          <w:b/>
          <w:lang w:val="en-GB"/>
        </w:rPr>
        <w:t>as of 12 March 2026</w:t>
      </w:r>
    </w:p>
    <w:p w14:paraId="791C4A2C" w14:textId="77777777" w:rsidR="004C5F69" w:rsidRPr="00C82A8F" w:rsidRDefault="004C5F69" w:rsidP="004C5F69">
      <w:pPr>
        <w:spacing w:line="276" w:lineRule="auto"/>
        <w:jc w:val="center"/>
        <w:rPr>
          <w:rFonts w:ascii="Roboto" w:hAnsi="Roboto"/>
          <w:b/>
          <w:lang w:val="en-GB"/>
        </w:rPr>
      </w:pPr>
    </w:p>
    <w:p w14:paraId="4D567996" w14:textId="32B025A3" w:rsidR="004C5F69" w:rsidRPr="00C82A8F" w:rsidRDefault="00AA207B" w:rsidP="004C5F69">
      <w:pPr>
        <w:tabs>
          <w:tab w:val="left" w:pos="265"/>
        </w:tabs>
        <w:spacing w:after="120" w:line="276" w:lineRule="auto"/>
        <w:jc w:val="center"/>
        <w:rPr>
          <w:rFonts w:ascii="Roboto" w:hAnsi="Roboto"/>
          <w:b/>
          <w:lang w:val="en-GB"/>
        </w:rPr>
      </w:pPr>
      <w:r w:rsidRPr="00C82A8F">
        <w:rPr>
          <w:rFonts w:ascii="Roboto" w:hAnsi="Roboto"/>
          <w:b/>
          <w:lang w:val="en-GB"/>
        </w:rPr>
        <w:t xml:space="preserve">on the approval of the Regulation on </w:t>
      </w:r>
      <w:r w:rsidR="00BF2225" w:rsidRPr="00C82A8F">
        <w:rPr>
          <w:rFonts w:ascii="Roboto" w:hAnsi="Roboto"/>
          <w:b/>
          <w:lang w:val="en-GB"/>
        </w:rPr>
        <w:t xml:space="preserve">responsible </w:t>
      </w:r>
      <w:r w:rsidRPr="00C82A8F">
        <w:rPr>
          <w:rFonts w:ascii="Roboto" w:hAnsi="Roboto"/>
          <w:b/>
          <w:lang w:val="en-GB"/>
        </w:rPr>
        <w:t xml:space="preserve">lending to </w:t>
      </w:r>
      <w:r w:rsidR="00BF2225" w:rsidRPr="00C82A8F">
        <w:rPr>
          <w:rFonts w:ascii="Roboto" w:hAnsi="Roboto"/>
          <w:b/>
          <w:lang w:val="en-GB"/>
        </w:rPr>
        <w:t>consumers</w:t>
      </w:r>
      <w:r w:rsidRPr="00C82A8F">
        <w:rPr>
          <w:rFonts w:ascii="Roboto" w:hAnsi="Roboto"/>
          <w:b/>
          <w:lang w:val="en-GB"/>
        </w:rPr>
        <w:t xml:space="preserve"> </w:t>
      </w:r>
    </w:p>
    <w:p w14:paraId="70CA547C" w14:textId="77777777" w:rsidR="004E7154" w:rsidRPr="00C82A8F" w:rsidRDefault="004E7154" w:rsidP="004C5F69">
      <w:pPr>
        <w:tabs>
          <w:tab w:val="left" w:pos="1134"/>
        </w:tabs>
        <w:spacing w:line="276" w:lineRule="auto"/>
        <w:jc w:val="both"/>
        <w:rPr>
          <w:rFonts w:ascii="Roboto" w:hAnsi="Roboto"/>
          <w:lang w:val="en-GB" w:eastAsia="ru-RU"/>
        </w:rPr>
      </w:pPr>
    </w:p>
    <w:p w14:paraId="1506AFC9" w14:textId="1C063AB4" w:rsidR="004E7154" w:rsidRPr="00C82A8F" w:rsidRDefault="004E7154" w:rsidP="004C5F69">
      <w:pPr>
        <w:tabs>
          <w:tab w:val="left" w:pos="1134"/>
        </w:tabs>
        <w:spacing w:line="276" w:lineRule="auto"/>
        <w:jc w:val="both"/>
        <w:rPr>
          <w:rFonts w:ascii="Roboto" w:hAnsi="Roboto"/>
          <w:lang w:val="en-GB" w:eastAsia="ru-RU"/>
        </w:rPr>
      </w:pPr>
      <w:r w:rsidRPr="00C82A8F">
        <w:rPr>
          <w:rFonts w:ascii="Roboto" w:hAnsi="Roboto"/>
          <w:lang w:val="en-GB" w:eastAsia="ru-RU"/>
        </w:rPr>
        <w:t>Pursuant to Article 5</w:t>
      </w:r>
      <w:r w:rsidRPr="00C82A8F">
        <w:rPr>
          <w:rFonts w:ascii="Roboto" w:hAnsi="Roboto"/>
          <w:vertAlign w:val="superscript"/>
          <w:lang w:val="en-GB" w:eastAsia="ru-RU"/>
        </w:rPr>
        <w:t>2</w:t>
      </w:r>
      <w:r w:rsidRPr="00C82A8F">
        <w:rPr>
          <w:rFonts w:ascii="Roboto" w:hAnsi="Roboto"/>
          <w:lang w:val="en-GB" w:eastAsia="ru-RU"/>
        </w:rPr>
        <w:t>, paragraph (1), point 3, letter c) of Law No 548/1995 on the National Bank of Moldova (republished in the Official Gazette of the Republic of Moldova, 2015, No 297-300, Article 544), as amended, Article 38</w:t>
      </w:r>
      <w:r w:rsidRPr="00C82A8F">
        <w:rPr>
          <w:rFonts w:ascii="Roboto" w:hAnsi="Roboto"/>
          <w:vertAlign w:val="superscript"/>
          <w:lang w:val="en-GB" w:eastAsia="ru-RU"/>
        </w:rPr>
        <w:t>1</w:t>
      </w:r>
      <w:r w:rsidRPr="00C82A8F">
        <w:rPr>
          <w:rFonts w:ascii="Roboto" w:hAnsi="Roboto"/>
          <w:lang w:val="en-GB" w:eastAsia="ru-RU"/>
        </w:rPr>
        <w:t>, paragraph (1) and Article 84 of Law No 202/2017 on banking activity (Official Gazette of the Republic of Moldova, 2017, No 434-439, Article 727), as amended, Article 23, paragraph (4), letter e) of Law No 1/2018 on non-bank credit organizations (Official Gazette of the Republic of Moldova, 2018, No 108–112, Article 200), the Executive Board of the National Bank of Moldova</w:t>
      </w:r>
    </w:p>
    <w:p w14:paraId="31C706CF" w14:textId="77777777" w:rsidR="004C5F69" w:rsidRPr="00C82A8F" w:rsidRDefault="004C5F69" w:rsidP="004C5F69">
      <w:pPr>
        <w:tabs>
          <w:tab w:val="left" w:pos="1134"/>
        </w:tabs>
        <w:spacing w:line="276" w:lineRule="auto"/>
        <w:ind w:firstLine="720"/>
        <w:jc w:val="both"/>
        <w:rPr>
          <w:rFonts w:ascii="Roboto" w:hAnsi="Roboto"/>
          <w:lang w:val="en-GB" w:eastAsia="ru-RU"/>
        </w:rPr>
      </w:pPr>
    </w:p>
    <w:p w14:paraId="3B5CF523" w14:textId="093E0F74" w:rsidR="004C5F69" w:rsidRPr="00C82A8F" w:rsidRDefault="004E7154" w:rsidP="004C5F69">
      <w:pPr>
        <w:tabs>
          <w:tab w:val="left" w:pos="1134"/>
        </w:tabs>
        <w:spacing w:line="276" w:lineRule="auto"/>
        <w:jc w:val="center"/>
        <w:rPr>
          <w:rFonts w:ascii="Roboto" w:hAnsi="Roboto"/>
          <w:b/>
          <w:lang w:val="en-GB" w:eastAsia="ru-RU"/>
        </w:rPr>
      </w:pPr>
      <w:r w:rsidRPr="00C82A8F">
        <w:rPr>
          <w:rFonts w:ascii="Roboto" w:hAnsi="Roboto"/>
          <w:b/>
          <w:lang w:val="en-GB" w:eastAsia="ru-RU"/>
        </w:rPr>
        <w:t>DECIDES</w:t>
      </w:r>
      <w:r w:rsidR="004C5F69" w:rsidRPr="00C82A8F">
        <w:rPr>
          <w:rFonts w:ascii="Roboto" w:hAnsi="Roboto"/>
          <w:b/>
          <w:lang w:val="en-GB" w:eastAsia="ru-RU"/>
        </w:rPr>
        <w:t>:</w:t>
      </w:r>
    </w:p>
    <w:p w14:paraId="7835138E" w14:textId="77777777" w:rsidR="004C5F69" w:rsidRPr="00C82A8F" w:rsidRDefault="004C5F69" w:rsidP="004C5F69">
      <w:pPr>
        <w:tabs>
          <w:tab w:val="left" w:pos="1134"/>
        </w:tabs>
        <w:spacing w:line="276" w:lineRule="auto"/>
        <w:ind w:firstLine="720"/>
        <w:jc w:val="both"/>
        <w:rPr>
          <w:rFonts w:ascii="Roboto" w:hAnsi="Roboto"/>
          <w:b/>
          <w:lang w:val="en-GB" w:eastAsia="ru-RU"/>
        </w:rPr>
      </w:pPr>
    </w:p>
    <w:p w14:paraId="273C389B" w14:textId="46751074" w:rsidR="004C5F69" w:rsidRPr="00C82A8F" w:rsidRDefault="004C5F69" w:rsidP="004C5F69">
      <w:pPr>
        <w:spacing w:line="276" w:lineRule="auto"/>
        <w:ind w:left="66"/>
        <w:rPr>
          <w:rFonts w:ascii="Roboto" w:hAnsi="Roboto"/>
          <w:lang w:val="en-GB"/>
        </w:rPr>
      </w:pPr>
      <w:r w:rsidRPr="00C82A8F">
        <w:rPr>
          <w:rFonts w:ascii="Roboto" w:hAnsi="Roboto"/>
          <w:lang w:val="en-GB" w:eastAsia="ru-RU"/>
        </w:rPr>
        <w:t xml:space="preserve">1. </w:t>
      </w:r>
      <w:r w:rsidR="00480C12" w:rsidRPr="00C82A8F">
        <w:rPr>
          <w:rFonts w:ascii="Roboto" w:hAnsi="Roboto"/>
          <w:lang w:val="en-GB" w:eastAsia="ru-RU"/>
        </w:rPr>
        <w:t xml:space="preserve">The Regulation on </w:t>
      </w:r>
      <w:r w:rsidR="00BF2225" w:rsidRPr="00C82A8F">
        <w:rPr>
          <w:rFonts w:ascii="Roboto" w:hAnsi="Roboto"/>
          <w:lang w:val="en-GB" w:eastAsia="ru-RU"/>
        </w:rPr>
        <w:t xml:space="preserve">responsible </w:t>
      </w:r>
      <w:r w:rsidR="00480C12" w:rsidRPr="00C82A8F">
        <w:rPr>
          <w:rFonts w:ascii="Roboto" w:hAnsi="Roboto"/>
          <w:lang w:val="en-GB" w:eastAsia="ru-RU"/>
        </w:rPr>
        <w:t>lending to</w:t>
      </w:r>
      <w:r w:rsidR="00EA506E" w:rsidRPr="00C82A8F">
        <w:rPr>
          <w:rFonts w:ascii="Roboto" w:hAnsi="Roboto"/>
          <w:lang w:val="en-GB" w:eastAsia="ru-RU"/>
        </w:rPr>
        <w:t xml:space="preserve"> </w:t>
      </w:r>
      <w:r w:rsidR="00BF2225" w:rsidRPr="00C82A8F">
        <w:rPr>
          <w:rFonts w:ascii="Roboto" w:hAnsi="Roboto"/>
          <w:lang w:val="en-GB" w:eastAsia="ru-RU"/>
        </w:rPr>
        <w:t>consumers</w:t>
      </w:r>
      <w:r w:rsidR="00480C12" w:rsidRPr="00C82A8F">
        <w:rPr>
          <w:rFonts w:ascii="Roboto" w:hAnsi="Roboto"/>
          <w:lang w:val="en-GB" w:eastAsia="ru-RU"/>
        </w:rPr>
        <w:t>, as per the annex, is hereby approved</w:t>
      </w:r>
      <w:r w:rsidRPr="00C82A8F">
        <w:rPr>
          <w:rFonts w:ascii="Roboto" w:hAnsi="Roboto"/>
          <w:lang w:val="en-GB"/>
        </w:rPr>
        <w:t xml:space="preserve">. </w:t>
      </w:r>
    </w:p>
    <w:p w14:paraId="4C545C43" w14:textId="6F8271DD" w:rsidR="004C5F69" w:rsidRPr="00C82A8F" w:rsidRDefault="004C5F69" w:rsidP="004C5F69">
      <w:pPr>
        <w:spacing w:line="276" w:lineRule="auto"/>
        <w:ind w:left="66"/>
        <w:rPr>
          <w:rFonts w:ascii="Roboto" w:hAnsi="Roboto"/>
          <w:lang w:val="en-GB"/>
        </w:rPr>
      </w:pPr>
      <w:r w:rsidRPr="00C82A8F">
        <w:rPr>
          <w:rFonts w:ascii="Roboto" w:hAnsi="Roboto"/>
          <w:lang w:val="en-GB"/>
        </w:rPr>
        <w:t xml:space="preserve">2. </w:t>
      </w:r>
      <w:r w:rsidR="00480C12" w:rsidRPr="00C82A8F">
        <w:rPr>
          <w:rFonts w:ascii="Roboto" w:hAnsi="Roboto"/>
          <w:lang w:val="en-GB"/>
        </w:rPr>
        <w:t>This decision shall enter into force three months after its publication in the Official Gazette of the Republic of Moldova</w:t>
      </w:r>
      <w:r w:rsidRPr="00C82A8F">
        <w:rPr>
          <w:rFonts w:ascii="Roboto" w:hAnsi="Roboto"/>
          <w:lang w:val="en-GB"/>
        </w:rPr>
        <w:t xml:space="preserve">. </w:t>
      </w:r>
    </w:p>
    <w:p w14:paraId="5B645AE4" w14:textId="1837F240" w:rsidR="004C5F69" w:rsidRPr="00C82A8F" w:rsidRDefault="004C5F69" w:rsidP="004C5F69">
      <w:pPr>
        <w:spacing w:line="276" w:lineRule="auto"/>
        <w:ind w:left="66"/>
        <w:rPr>
          <w:rFonts w:ascii="Roboto" w:hAnsi="Roboto"/>
          <w:lang w:val="en-GB"/>
        </w:rPr>
      </w:pPr>
      <w:r w:rsidRPr="00C82A8F">
        <w:rPr>
          <w:rFonts w:ascii="Roboto" w:hAnsi="Roboto"/>
          <w:lang w:val="en-GB"/>
        </w:rPr>
        <w:t xml:space="preserve">3. </w:t>
      </w:r>
      <w:r w:rsidR="00480C12" w:rsidRPr="00C82A8F">
        <w:rPr>
          <w:rFonts w:ascii="Roboto" w:hAnsi="Roboto"/>
          <w:lang w:val="en-GB"/>
        </w:rPr>
        <w:t>Upon the entry into force of this decision, the following shall be repealed</w:t>
      </w:r>
      <w:r w:rsidRPr="00C82A8F">
        <w:rPr>
          <w:rFonts w:ascii="Roboto" w:hAnsi="Roboto"/>
          <w:lang w:val="en-GB"/>
        </w:rPr>
        <w:t>:</w:t>
      </w:r>
    </w:p>
    <w:p w14:paraId="33FFD3E4" w14:textId="1D13E767" w:rsidR="004C5F69" w:rsidRPr="00C82A8F" w:rsidRDefault="004C5F69" w:rsidP="004C5F69">
      <w:pPr>
        <w:spacing w:line="276" w:lineRule="auto"/>
        <w:ind w:left="68"/>
        <w:rPr>
          <w:rFonts w:ascii="Roboto" w:hAnsi="Roboto"/>
          <w:lang w:val="en-GB"/>
        </w:rPr>
      </w:pPr>
      <w:r w:rsidRPr="00C82A8F">
        <w:rPr>
          <w:rFonts w:ascii="Roboto" w:hAnsi="Roboto"/>
          <w:lang w:val="en-GB"/>
        </w:rPr>
        <w:t xml:space="preserve">3.1. </w:t>
      </w:r>
      <w:r w:rsidR="005D4D9E" w:rsidRPr="00C82A8F">
        <w:rPr>
          <w:rFonts w:ascii="Roboto" w:hAnsi="Roboto"/>
          <w:lang w:val="en-GB"/>
        </w:rPr>
        <w:t xml:space="preserve">Decision of the Executive Board of the National Bank of Moldova </w:t>
      </w:r>
      <w:r w:rsidR="004C7064" w:rsidRPr="00C82A8F">
        <w:rPr>
          <w:rFonts w:ascii="Roboto" w:hAnsi="Roboto"/>
          <w:lang w:val="en-GB"/>
        </w:rPr>
        <w:t xml:space="preserve">No 101/2022 </w:t>
      </w:r>
      <w:r w:rsidR="005D4D9E" w:rsidRPr="00C82A8F">
        <w:rPr>
          <w:rFonts w:ascii="Roboto" w:hAnsi="Roboto"/>
          <w:lang w:val="en-GB"/>
        </w:rPr>
        <w:t>on the approval of the Regulation on responsible consumer lending by banks</w:t>
      </w:r>
      <w:r w:rsidRPr="00C82A8F">
        <w:rPr>
          <w:rFonts w:ascii="Roboto" w:hAnsi="Roboto"/>
          <w:lang w:val="en-GB"/>
        </w:rPr>
        <w:t>;</w:t>
      </w:r>
    </w:p>
    <w:p w14:paraId="78709D5A" w14:textId="1A0871DB" w:rsidR="004C5F69" w:rsidRPr="00C82A8F" w:rsidRDefault="004C5F69" w:rsidP="004C5F69">
      <w:pPr>
        <w:spacing w:line="276" w:lineRule="auto"/>
        <w:ind w:left="68"/>
        <w:rPr>
          <w:rFonts w:ascii="Roboto" w:hAnsi="Roboto"/>
          <w:lang w:val="en-GB"/>
        </w:rPr>
      </w:pPr>
      <w:r w:rsidRPr="00C82A8F">
        <w:rPr>
          <w:rFonts w:ascii="Roboto" w:hAnsi="Roboto"/>
          <w:lang w:val="en-GB"/>
        </w:rPr>
        <w:t xml:space="preserve">3.2. </w:t>
      </w:r>
      <w:r w:rsidR="00B96F6C" w:rsidRPr="00C82A8F">
        <w:rPr>
          <w:rFonts w:ascii="Roboto" w:hAnsi="Roboto"/>
          <w:lang w:val="en-GB"/>
        </w:rPr>
        <w:t xml:space="preserve">Decision of the National Commission of Financial Market </w:t>
      </w:r>
      <w:r w:rsidR="004C7064" w:rsidRPr="00C82A8F">
        <w:rPr>
          <w:rFonts w:ascii="Roboto" w:hAnsi="Roboto"/>
          <w:lang w:val="en-GB"/>
        </w:rPr>
        <w:t xml:space="preserve">No 20/5/2022 </w:t>
      </w:r>
      <w:r w:rsidR="00B96F6C" w:rsidRPr="00C82A8F">
        <w:rPr>
          <w:rFonts w:ascii="Roboto" w:hAnsi="Roboto"/>
          <w:lang w:val="en-GB"/>
        </w:rPr>
        <w:t>on the approval of the Regulation on responsible lending requirements for non-bank credit organizations</w:t>
      </w:r>
      <w:r w:rsidRPr="00C82A8F">
        <w:rPr>
          <w:rFonts w:ascii="Roboto" w:hAnsi="Roboto"/>
          <w:lang w:val="en-GB"/>
        </w:rPr>
        <w:t>.</w:t>
      </w:r>
    </w:p>
    <w:p w14:paraId="1351897F" w14:textId="77777777" w:rsidR="004C5F69" w:rsidRPr="00C82A8F" w:rsidRDefault="004C5F69" w:rsidP="004C5F69">
      <w:pPr>
        <w:rPr>
          <w:rFonts w:ascii="Roboto" w:hAnsi="Roboto"/>
          <w:lang w:val="en-GB"/>
        </w:rPr>
      </w:pPr>
    </w:p>
    <w:p w14:paraId="3A149418" w14:textId="77777777" w:rsidR="004C5F69" w:rsidRPr="00C82A8F" w:rsidRDefault="004C5F69" w:rsidP="004C5F69">
      <w:pPr>
        <w:rPr>
          <w:rFonts w:ascii="Roboto" w:hAnsi="Roboto"/>
          <w:lang w:val="en-GB"/>
        </w:rPr>
      </w:pPr>
    </w:p>
    <w:p w14:paraId="42823715" w14:textId="77777777" w:rsidR="004C5F69" w:rsidRPr="00C82A8F" w:rsidRDefault="004C5F69" w:rsidP="004C5F69">
      <w:pPr>
        <w:rPr>
          <w:rFonts w:ascii="Roboto" w:hAnsi="Roboto"/>
          <w:lang w:val="en-GB"/>
        </w:rPr>
      </w:pPr>
    </w:p>
    <w:p w14:paraId="1887FCB8" w14:textId="77777777" w:rsidR="004C5F69" w:rsidRPr="00C82A8F" w:rsidRDefault="004C5F69" w:rsidP="004C5F69">
      <w:pPr>
        <w:rPr>
          <w:rFonts w:ascii="Roboto" w:hAnsi="Roboto"/>
          <w:lang w:val="en-GB"/>
        </w:rPr>
      </w:pPr>
    </w:p>
    <w:p w14:paraId="544314A5" w14:textId="26F4FB1D" w:rsidR="00AA207B" w:rsidRPr="00C82A8F" w:rsidRDefault="00AA207B" w:rsidP="00AA207B">
      <w:pPr>
        <w:spacing w:line="276" w:lineRule="auto"/>
        <w:rPr>
          <w:rFonts w:ascii="Roboto" w:hAnsi="Roboto"/>
          <w:b/>
          <w:bCs/>
          <w:lang w:val="en-GB"/>
        </w:rPr>
      </w:pPr>
      <w:r w:rsidRPr="00C82A8F">
        <w:rPr>
          <w:rFonts w:ascii="Roboto" w:hAnsi="Roboto"/>
          <w:b/>
          <w:bCs/>
          <w:lang w:val="en-GB"/>
        </w:rPr>
        <w:t>CHAIRMAN</w:t>
      </w:r>
    </w:p>
    <w:p w14:paraId="204B35D1" w14:textId="2C7BDDB4" w:rsidR="004C5F69" w:rsidRPr="00C82A8F" w:rsidRDefault="00AA207B" w:rsidP="00AA207B">
      <w:pPr>
        <w:spacing w:line="276" w:lineRule="auto"/>
        <w:rPr>
          <w:rFonts w:ascii="Roboto" w:hAnsi="Roboto"/>
          <w:b/>
          <w:bCs/>
          <w:lang w:val="en-GB"/>
        </w:rPr>
      </w:pPr>
      <w:r w:rsidRPr="00C82A8F">
        <w:rPr>
          <w:rFonts w:ascii="Roboto" w:hAnsi="Roboto"/>
          <w:b/>
          <w:bCs/>
          <w:lang w:val="en-GB"/>
        </w:rPr>
        <w:t xml:space="preserve">OF THE EXECUTIVE BOARD  </w:t>
      </w:r>
      <w:r w:rsidR="004C5F69" w:rsidRPr="00C82A8F">
        <w:rPr>
          <w:rFonts w:ascii="Roboto" w:hAnsi="Roboto"/>
          <w:b/>
          <w:bCs/>
          <w:lang w:val="en-GB"/>
        </w:rPr>
        <w:t xml:space="preserve">    </w:t>
      </w:r>
      <w:r w:rsidR="00E63654" w:rsidRPr="00C82A8F">
        <w:rPr>
          <w:rFonts w:ascii="Roboto" w:hAnsi="Roboto"/>
          <w:b/>
          <w:bCs/>
          <w:lang w:val="en-GB"/>
        </w:rPr>
        <w:tab/>
      </w:r>
      <w:r w:rsidR="00E63654" w:rsidRPr="00C82A8F">
        <w:rPr>
          <w:rFonts w:ascii="Roboto" w:hAnsi="Roboto"/>
          <w:b/>
          <w:bCs/>
          <w:lang w:val="en-GB"/>
        </w:rPr>
        <w:tab/>
      </w:r>
      <w:r w:rsidR="00E63654" w:rsidRPr="00C82A8F">
        <w:rPr>
          <w:rFonts w:ascii="Roboto" w:hAnsi="Roboto"/>
          <w:b/>
          <w:bCs/>
          <w:lang w:val="en-GB"/>
        </w:rPr>
        <w:tab/>
        <w:t>Anca Dragu</w:t>
      </w:r>
    </w:p>
    <w:p w14:paraId="4FC8E41A" w14:textId="77777777" w:rsidR="004C5F69" w:rsidRPr="00C82A8F" w:rsidRDefault="004C5F69">
      <w:pPr>
        <w:rPr>
          <w:rFonts w:ascii="Roboto" w:hAnsi="Roboto"/>
          <w:b/>
          <w:bCs/>
          <w:lang w:val="en-GB"/>
        </w:rPr>
      </w:pPr>
      <w:r w:rsidRPr="00C82A8F">
        <w:rPr>
          <w:rFonts w:ascii="Roboto" w:hAnsi="Roboto"/>
          <w:b/>
          <w:bCs/>
          <w:lang w:val="en-GB"/>
        </w:rPr>
        <w:br w:type="page"/>
      </w:r>
    </w:p>
    <w:p w14:paraId="386C9922" w14:textId="4B2B1D0B" w:rsidR="00785100" w:rsidRPr="00C82A8F" w:rsidRDefault="00B96F6C" w:rsidP="00133BE4">
      <w:pPr>
        <w:tabs>
          <w:tab w:val="left" w:pos="1134"/>
        </w:tabs>
        <w:ind w:left="5670"/>
        <w:jc w:val="right"/>
        <w:rPr>
          <w:rFonts w:ascii="Roboto" w:hAnsi="Roboto"/>
          <w:lang w:val="en-GB" w:eastAsia="ru-RU"/>
        </w:rPr>
      </w:pPr>
      <w:r w:rsidRPr="00C82A8F">
        <w:rPr>
          <w:rFonts w:ascii="Roboto" w:hAnsi="Roboto"/>
          <w:lang w:val="en-GB" w:eastAsia="ru-RU"/>
        </w:rPr>
        <w:lastRenderedPageBreak/>
        <w:t>Annex</w:t>
      </w:r>
    </w:p>
    <w:p w14:paraId="393B87A5" w14:textId="79099C03" w:rsidR="00785100" w:rsidRPr="00C82A8F" w:rsidRDefault="00B96F6C" w:rsidP="00B96F6C">
      <w:pPr>
        <w:tabs>
          <w:tab w:val="left" w:pos="1134"/>
        </w:tabs>
        <w:jc w:val="right"/>
        <w:rPr>
          <w:rFonts w:ascii="Roboto" w:hAnsi="Roboto"/>
          <w:lang w:val="en-GB" w:eastAsia="ru-RU"/>
        </w:rPr>
      </w:pPr>
      <w:r w:rsidRPr="00C82A8F">
        <w:rPr>
          <w:rFonts w:ascii="Roboto" w:hAnsi="Roboto"/>
          <w:lang w:val="en-GB" w:eastAsia="ru-RU"/>
        </w:rPr>
        <w:t>to the Decision of the Executive Board</w:t>
      </w:r>
    </w:p>
    <w:p w14:paraId="3BCF8AB3" w14:textId="7CC621C0" w:rsidR="00785100" w:rsidRPr="00C82A8F" w:rsidRDefault="00B96F6C" w:rsidP="00133BE4">
      <w:pPr>
        <w:tabs>
          <w:tab w:val="left" w:pos="1134"/>
        </w:tabs>
        <w:ind w:left="5670"/>
        <w:jc w:val="right"/>
        <w:rPr>
          <w:rFonts w:ascii="Roboto" w:hAnsi="Roboto"/>
          <w:lang w:val="en-GB" w:eastAsia="ru-RU"/>
        </w:rPr>
      </w:pPr>
      <w:r w:rsidRPr="00C82A8F">
        <w:rPr>
          <w:rFonts w:ascii="Roboto" w:hAnsi="Roboto"/>
          <w:lang w:val="en-GB" w:eastAsia="ru-RU"/>
        </w:rPr>
        <w:t>of the National Bank of Moldova</w:t>
      </w:r>
    </w:p>
    <w:bookmarkEnd w:id="0"/>
    <w:p w14:paraId="2408D2FD" w14:textId="53EAC130" w:rsidR="00785100" w:rsidRPr="00C82A8F" w:rsidRDefault="00B96F6C" w:rsidP="00133BE4">
      <w:pPr>
        <w:jc w:val="right"/>
        <w:rPr>
          <w:rFonts w:ascii="Roboto" w:hAnsi="Roboto"/>
          <w:b/>
          <w:lang w:val="en-GB" w:eastAsia="ru-RU"/>
        </w:rPr>
      </w:pPr>
      <w:r w:rsidRPr="00C82A8F">
        <w:rPr>
          <w:rFonts w:ascii="Roboto" w:hAnsi="Roboto"/>
          <w:lang w:val="en-GB" w:eastAsia="ru-RU"/>
        </w:rPr>
        <w:t>No 60 of 12 March 2026</w:t>
      </w:r>
    </w:p>
    <w:p w14:paraId="0091930A" w14:textId="77777777" w:rsidR="00785100" w:rsidRPr="00C82A8F" w:rsidRDefault="00785100" w:rsidP="00604E79">
      <w:pPr>
        <w:spacing w:line="276" w:lineRule="auto"/>
        <w:jc w:val="center"/>
        <w:rPr>
          <w:rFonts w:ascii="Roboto" w:hAnsi="Roboto"/>
          <w:b/>
          <w:lang w:val="en-GB" w:eastAsia="ru-RU"/>
        </w:rPr>
      </w:pPr>
    </w:p>
    <w:p w14:paraId="64701E62" w14:textId="1AB4C90D" w:rsidR="0097548E" w:rsidRPr="00C82A8F" w:rsidRDefault="00B96F6C" w:rsidP="00511464">
      <w:pPr>
        <w:jc w:val="center"/>
        <w:rPr>
          <w:rFonts w:ascii="Roboto" w:hAnsi="Roboto"/>
          <w:b/>
          <w:lang w:val="en-GB" w:eastAsia="ru-RU"/>
        </w:rPr>
      </w:pPr>
      <w:r w:rsidRPr="00C82A8F">
        <w:rPr>
          <w:rFonts w:ascii="Roboto" w:hAnsi="Roboto"/>
          <w:b/>
          <w:lang w:val="en-GB" w:eastAsia="ru-RU"/>
        </w:rPr>
        <w:t>REGULATION</w:t>
      </w:r>
    </w:p>
    <w:p w14:paraId="11CF8F20" w14:textId="2424C8C9" w:rsidR="009E7B33" w:rsidRPr="00C82A8F" w:rsidRDefault="00BF2225" w:rsidP="00511464">
      <w:pPr>
        <w:jc w:val="center"/>
        <w:rPr>
          <w:rFonts w:ascii="Roboto" w:hAnsi="Roboto"/>
          <w:b/>
          <w:lang w:val="en-GB" w:eastAsia="ru-RU"/>
        </w:rPr>
      </w:pPr>
      <w:r w:rsidRPr="00C82A8F">
        <w:rPr>
          <w:rFonts w:ascii="Roboto" w:hAnsi="Roboto"/>
          <w:b/>
          <w:lang w:val="en-GB" w:eastAsia="ru-RU"/>
        </w:rPr>
        <w:t xml:space="preserve">responsible </w:t>
      </w:r>
      <w:r w:rsidR="00B96F6C" w:rsidRPr="00C82A8F">
        <w:rPr>
          <w:rFonts w:ascii="Roboto" w:hAnsi="Roboto"/>
          <w:b/>
          <w:lang w:val="en-GB" w:eastAsia="ru-RU"/>
        </w:rPr>
        <w:t xml:space="preserve">lending to </w:t>
      </w:r>
      <w:r w:rsidRPr="00C82A8F">
        <w:rPr>
          <w:rFonts w:ascii="Roboto" w:hAnsi="Roboto"/>
          <w:b/>
          <w:lang w:val="en-GB" w:eastAsia="ru-RU"/>
        </w:rPr>
        <w:t>consumers</w:t>
      </w:r>
    </w:p>
    <w:p w14:paraId="02A17048" w14:textId="77777777" w:rsidR="00287F9A" w:rsidRPr="00C82A8F" w:rsidRDefault="00287F9A" w:rsidP="00511464">
      <w:pPr>
        <w:jc w:val="center"/>
        <w:rPr>
          <w:rFonts w:ascii="Roboto" w:hAnsi="Roboto"/>
          <w:b/>
          <w:lang w:val="en-GB"/>
        </w:rPr>
      </w:pPr>
    </w:p>
    <w:p w14:paraId="256CDEC0" w14:textId="3A1C86FF" w:rsidR="005754BC" w:rsidRPr="00C82A8F" w:rsidRDefault="00B96F6C" w:rsidP="00511464">
      <w:pPr>
        <w:autoSpaceDE w:val="0"/>
        <w:autoSpaceDN w:val="0"/>
        <w:adjustRightInd w:val="0"/>
        <w:jc w:val="center"/>
        <w:rPr>
          <w:rFonts w:ascii="Roboto" w:hAnsi="Roboto"/>
          <w:b/>
          <w:bCs/>
          <w:lang w:val="en-GB"/>
        </w:rPr>
      </w:pPr>
      <w:r w:rsidRPr="00C82A8F">
        <w:rPr>
          <w:rFonts w:ascii="Roboto" w:hAnsi="Roboto"/>
          <w:b/>
          <w:bCs/>
          <w:lang w:val="en-GB"/>
        </w:rPr>
        <w:t>Chapter</w:t>
      </w:r>
      <w:r w:rsidR="00815F94" w:rsidRPr="00C82A8F">
        <w:rPr>
          <w:rFonts w:ascii="Roboto" w:hAnsi="Roboto"/>
          <w:b/>
          <w:bCs/>
          <w:lang w:val="en-GB"/>
        </w:rPr>
        <w:t xml:space="preserve"> </w:t>
      </w:r>
      <w:r w:rsidR="00997180" w:rsidRPr="00C82A8F">
        <w:rPr>
          <w:rFonts w:ascii="Roboto" w:hAnsi="Roboto"/>
          <w:b/>
          <w:bCs/>
          <w:lang w:val="en-GB"/>
        </w:rPr>
        <w:t>I</w:t>
      </w:r>
    </w:p>
    <w:p w14:paraId="08864047" w14:textId="07297B0B" w:rsidR="005754BC" w:rsidRPr="00C82A8F" w:rsidRDefault="00F310A1" w:rsidP="00511464">
      <w:pPr>
        <w:autoSpaceDE w:val="0"/>
        <w:autoSpaceDN w:val="0"/>
        <w:adjustRightInd w:val="0"/>
        <w:jc w:val="center"/>
        <w:rPr>
          <w:rFonts w:ascii="Roboto" w:hAnsi="Roboto"/>
          <w:b/>
          <w:bCs/>
          <w:lang w:val="en-GB"/>
        </w:rPr>
      </w:pPr>
      <w:r w:rsidRPr="00C82A8F">
        <w:rPr>
          <w:rFonts w:ascii="Roboto" w:hAnsi="Roboto"/>
          <w:b/>
          <w:bCs/>
          <w:lang w:val="en-GB"/>
        </w:rPr>
        <w:t xml:space="preserve"> </w:t>
      </w:r>
      <w:r w:rsidR="00F55C85" w:rsidRPr="00C82A8F">
        <w:rPr>
          <w:rFonts w:ascii="Roboto" w:hAnsi="Roboto"/>
          <w:b/>
          <w:bCs/>
          <w:lang w:val="en-GB"/>
        </w:rPr>
        <w:t>GENERAL PROVISIONS</w:t>
      </w:r>
    </w:p>
    <w:p w14:paraId="7E476F90" w14:textId="50AEBBA3" w:rsidR="00F55C85" w:rsidRPr="00C82A8F" w:rsidRDefault="007C1395" w:rsidP="007C1395">
      <w:pPr>
        <w:widowControl w:val="0"/>
        <w:numPr>
          <w:ilvl w:val="0"/>
          <w:numId w:val="4"/>
        </w:numPr>
        <w:tabs>
          <w:tab w:val="left" w:pos="1134"/>
        </w:tabs>
        <w:ind w:left="0" w:firstLine="720"/>
        <w:jc w:val="both"/>
        <w:rPr>
          <w:rFonts w:ascii="Roboto" w:eastAsia="Arial Unicode MS" w:hAnsi="Roboto"/>
          <w:bCs/>
          <w:lang w:val="en-GB"/>
        </w:rPr>
      </w:pPr>
      <w:r w:rsidRPr="00C82A8F">
        <w:rPr>
          <w:rFonts w:ascii="Roboto" w:eastAsia="Arial Unicode MS" w:hAnsi="Roboto"/>
          <w:bCs/>
          <w:lang w:val="en-GB"/>
        </w:rPr>
        <w:t xml:space="preserve">The Regulation on </w:t>
      </w:r>
      <w:r w:rsidR="00BF2225" w:rsidRPr="00C82A8F">
        <w:rPr>
          <w:rFonts w:ascii="Roboto" w:eastAsia="Arial Unicode MS" w:hAnsi="Roboto"/>
          <w:bCs/>
          <w:lang w:val="en-GB"/>
        </w:rPr>
        <w:t xml:space="preserve">responsible </w:t>
      </w:r>
      <w:r w:rsidRPr="00C82A8F">
        <w:rPr>
          <w:rFonts w:ascii="Roboto" w:eastAsia="Arial Unicode MS" w:hAnsi="Roboto"/>
          <w:bCs/>
          <w:lang w:val="en-GB"/>
        </w:rPr>
        <w:t xml:space="preserve">lending to </w:t>
      </w:r>
      <w:r w:rsidR="00BF2225" w:rsidRPr="00C82A8F">
        <w:rPr>
          <w:rFonts w:ascii="Roboto" w:eastAsia="Arial Unicode MS" w:hAnsi="Roboto"/>
          <w:bCs/>
          <w:lang w:val="en-GB"/>
        </w:rPr>
        <w:t>consumers</w:t>
      </w:r>
      <w:r w:rsidRPr="00C82A8F">
        <w:rPr>
          <w:rFonts w:ascii="Roboto" w:eastAsia="Arial Unicode MS" w:hAnsi="Roboto"/>
          <w:bCs/>
          <w:lang w:val="en-GB"/>
        </w:rPr>
        <w:t xml:space="preserve"> (hereinafter referred to as the Regulation) establishes for banks in the Republic of Moldova, branches of banks from other states in the Republic of Moldova, as well as non-bank credit organizations (hereinafter referred to as creditors), the requirements for </w:t>
      </w:r>
      <w:r w:rsidR="00EA506E" w:rsidRPr="00C82A8F">
        <w:rPr>
          <w:rFonts w:ascii="Roboto" w:eastAsia="Arial Unicode MS" w:hAnsi="Roboto"/>
          <w:bCs/>
          <w:lang w:val="en-GB"/>
        </w:rPr>
        <w:t>responsible</w:t>
      </w:r>
      <w:r w:rsidRPr="00C82A8F">
        <w:rPr>
          <w:rFonts w:ascii="Roboto" w:eastAsia="Arial Unicode MS" w:hAnsi="Roboto"/>
          <w:bCs/>
          <w:lang w:val="en-GB"/>
        </w:rPr>
        <w:t xml:space="preserve"> consumer lending, in accordance with which the creditworthiness of consumers is assessed when granting loans and/or financial leasing</w:t>
      </w:r>
      <w:r w:rsidR="00287F9A" w:rsidRPr="00C82A8F">
        <w:rPr>
          <w:rFonts w:ascii="Roboto" w:eastAsia="Arial Unicode MS" w:hAnsi="Roboto"/>
          <w:bCs/>
          <w:lang w:val="en-GB"/>
        </w:rPr>
        <w:t>.</w:t>
      </w:r>
    </w:p>
    <w:p w14:paraId="374EF8DA" w14:textId="47EA886C" w:rsidR="00420A53" w:rsidRPr="00C82A8F" w:rsidRDefault="007C1395" w:rsidP="00274C19">
      <w:pPr>
        <w:widowControl w:val="0"/>
        <w:numPr>
          <w:ilvl w:val="0"/>
          <w:numId w:val="4"/>
        </w:numPr>
        <w:tabs>
          <w:tab w:val="left" w:pos="1134"/>
        </w:tabs>
        <w:ind w:left="0" w:firstLine="720"/>
        <w:jc w:val="both"/>
        <w:rPr>
          <w:rFonts w:ascii="Roboto" w:eastAsia="Arial Unicode MS" w:hAnsi="Roboto"/>
          <w:bCs/>
          <w:lang w:val="en-GB"/>
        </w:rPr>
      </w:pPr>
      <w:r w:rsidRPr="00C82A8F">
        <w:rPr>
          <w:rFonts w:ascii="Roboto" w:eastAsia="Arial Unicode MS" w:hAnsi="Roboto"/>
          <w:bCs/>
          <w:lang w:val="en-GB"/>
        </w:rPr>
        <w:t>The provisions of the Regulation apply to consumer loans and/or financial leases</w:t>
      </w:r>
      <w:r w:rsidR="005412E4" w:rsidRPr="00C82A8F">
        <w:rPr>
          <w:rFonts w:ascii="Roboto" w:eastAsia="Arial Unicode MS" w:hAnsi="Roboto"/>
          <w:bCs/>
          <w:lang w:val="en-GB"/>
        </w:rPr>
        <w:t>.</w:t>
      </w:r>
    </w:p>
    <w:p w14:paraId="73236063" w14:textId="79B5BF3D" w:rsidR="00BE2B56" w:rsidRPr="00C82A8F" w:rsidRDefault="007C1395" w:rsidP="00274C19">
      <w:pPr>
        <w:widowControl w:val="0"/>
        <w:numPr>
          <w:ilvl w:val="0"/>
          <w:numId w:val="4"/>
        </w:numPr>
        <w:tabs>
          <w:tab w:val="left" w:pos="1134"/>
        </w:tabs>
        <w:ind w:left="0" w:firstLine="720"/>
        <w:jc w:val="both"/>
        <w:rPr>
          <w:rFonts w:ascii="Roboto" w:eastAsia="Arial Unicode MS" w:hAnsi="Roboto"/>
          <w:bCs/>
          <w:lang w:val="en-GB"/>
        </w:rPr>
      </w:pPr>
      <w:r w:rsidRPr="00C82A8F">
        <w:rPr>
          <w:rFonts w:ascii="Roboto" w:eastAsia="Arial Unicode MS" w:hAnsi="Roboto"/>
          <w:bCs/>
          <w:lang w:val="en-GB"/>
        </w:rPr>
        <w:t xml:space="preserve">The provisions of </w:t>
      </w:r>
      <w:r w:rsidR="009937C1" w:rsidRPr="00C82A8F">
        <w:rPr>
          <w:rFonts w:ascii="Roboto" w:eastAsia="Arial Unicode MS" w:hAnsi="Roboto"/>
          <w:bCs/>
          <w:lang w:val="en-GB"/>
        </w:rPr>
        <w:t>point</w:t>
      </w:r>
      <w:r w:rsidRPr="00C82A8F">
        <w:rPr>
          <w:rFonts w:ascii="Roboto" w:eastAsia="Arial Unicode MS" w:hAnsi="Roboto"/>
          <w:bCs/>
          <w:lang w:val="en-GB"/>
        </w:rPr>
        <w:t xml:space="preserve"> 8, sub</w:t>
      </w:r>
      <w:r w:rsidR="009937C1" w:rsidRPr="00C82A8F">
        <w:rPr>
          <w:rFonts w:ascii="Roboto" w:eastAsia="Arial Unicode MS" w:hAnsi="Roboto"/>
          <w:bCs/>
          <w:lang w:val="en-GB"/>
        </w:rPr>
        <w:t>-points</w:t>
      </w:r>
      <w:r w:rsidRPr="00C82A8F">
        <w:rPr>
          <w:rFonts w:ascii="Roboto" w:eastAsia="Arial Unicode MS" w:hAnsi="Roboto"/>
          <w:bCs/>
          <w:lang w:val="en-GB"/>
        </w:rPr>
        <w:t xml:space="preserve"> 8.6 - 8.8, and Sections 3 - 5 of Chapter II do not apply to</w:t>
      </w:r>
      <w:r w:rsidR="00BE2B56" w:rsidRPr="00C82A8F">
        <w:rPr>
          <w:rFonts w:ascii="Roboto" w:eastAsia="Arial Unicode MS" w:hAnsi="Roboto"/>
          <w:bCs/>
          <w:lang w:val="en-GB"/>
        </w:rPr>
        <w:t>:</w:t>
      </w:r>
    </w:p>
    <w:p w14:paraId="7C1098B9" w14:textId="66B56D06" w:rsidR="00960710" w:rsidRPr="00C82A8F" w:rsidRDefault="00E870EA"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en-GB"/>
        </w:rPr>
      </w:pPr>
      <w:r w:rsidRPr="00C82A8F">
        <w:rPr>
          <w:rFonts w:ascii="Roboto" w:eastAsia="Arial Unicode MS" w:hAnsi="Roboto"/>
          <w:bCs/>
          <w:lang w:val="en-GB"/>
        </w:rPr>
        <w:t>restructured loans</w:t>
      </w:r>
      <w:r w:rsidR="00BE2B56" w:rsidRPr="00C82A8F">
        <w:rPr>
          <w:rFonts w:ascii="Roboto" w:eastAsia="Arial Unicode MS" w:hAnsi="Roboto"/>
          <w:bCs/>
          <w:lang w:val="en-GB"/>
        </w:rPr>
        <w:t>;</w:t>
      </w:r>
    </w:p>
    <w:p w14:paraId="65E7C709" w14:textId="5B50E805" w:rsidR="00960710" w:rsidRPr="00C82A8F" w:rsidRDefault="00E870EA"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en-GB"/>
        </w:rPr>
      </w:pPr>
      <w:r w:rsidRPr="00C82A8F">
        <w:rPr>
          <w:rFonts w:ascii="Roboto" w:eastAsia="Arial Unicode MS" w:hAnsi="Roboto"/>
          <w:bCs/>
          <w:lang w:val="en-GB"/>
        </w:rPr>
        <w:t>loans in the form of an "overdraft" facility, where the loan must be repaid within one month</w:t>
      </w:r>
      <w:r w:rsidR="00910065" w:rsidRPr="00C82A8F">
        <w:rPr>
          <w:rFonts w:ascii="Roboto" w:eastAsia="Arial Unicode MS" w:hAnsi="Roboto"/>
          <w:bCs/>
          <w:lang w:val="en-GB"/>
        </w:rPr>
        <w:t>;</w:t>
      </w:r>
    </w:p>
    <w:p w14:paraId="163D50B7" w14:textId="232687A5" w:rsidR="00960710" w:rsidRPr="00C82A8F" w:rsidRDefault="00E870EA"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en-GB"/>
        </w:rPr>
      </w:pPr>
      <w:r w:rsidRPr="00C82A8F">
        <w:rPr>
          <w:rFonts w:ascii="Roboto" w:eastAsia="Arial Unicode MS" w:hAnsi="Roboto"/>
          <w:bCs/>
          <w:lang w:val="en-GB"/>
        </w:rPr>
        <w:t>loans fully guaranteed for the entire duration by cash (deposit guarantee) held at a bank</w:t>
      </w:r>
      <w:r w:rsidR="00586B60" w:rsidRPr="00C82A8F">
        <w:rPr>
          <w:rFonts w:ascii="Roboto" w:eastAsia="Arial Unicode MS" w:hAnsi="Roboto"/>
          <w:bCs/>
          <w:lang w:val="en-GB"/>
        </w:rPr>
        <w:t>;</w:t>
      </w:r>
    </w:p>
    <w:p w14:paraId="5E441BC6" w14:textId="5F9B5CD0" w:rsidR="00960710" w:rsidRPr="00C82A8F" w:rsidRDefault="00E870EA"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en-GB"/>
        </w:rPr>
      </w:pPr>
      <w:r w:rsidRPr="00C82A8F">
        <w:rPr>
          <w:rFonts w:ascii="Roboto" w:eastAsia="Arial Unicode MS" w:hAnsi="Roboto"/>
          <w:bCs/>
          <w:lang w:val="en-GB"/>
        </w:rPr>
        <w:t xml:space="preserve">loans </w:t>
      </w:r>
      <w:r w:rsidR="0094667E" w:rsidRPr="00C82A8F">
        <w:rPr>
          <w:rFonts w:ascii="Roboto" w:eastAsia="Arial Unicode MS" w:hAnsi="Roboto"/>
          <w:bCs/>
          <w:lang w:val="en-GB"/>
        </w:rPr>
        <w:t xml:space="preserve">assumed </w:t>
      </w:r>
      <w:r w:rsidRPr="00C82A8F">
        <w:rPr>
          <w:rFonts w:ascii="Roboto" w:eastAsia="Arial Unicode MS" w:hAnsi="Roboto"/>
          <w:bCs/>
          <w:lang w:val="en-GB"/>
        </w:rPr>
        <w:t>by third parties in the event of the debtor’s death or</w:t>
      </w:r>
      <w:r w:rsidR="0094667E" w:rsidRPr="00C82A8F">
        <w:rPr>
          <w:rFonts w:ascii="Roboto" w:hAnsi="Roboto"/>
        </w:rPr>
        <w:t xml:space="preserve"> </w:t>
      </w:r>
      <w:r w:rsidR="0094667E" w:rsidRPr="00C82A8F">
        <w:rPr>
          <w:rFonts w:ascii="Roboto" w:eastAsia="Arial Unicode MS" w:hAnsi="Roboto"/>
          <w:bCs/>
        </w:rPr>
        <w:t>in case of property division (partition)</w:t>
      </w:r>
      <w:r w:rsidR="005A6FAE" w:rsidRPr="00C82A8F">
        <w:rPr>
          <w:rFonts w:ascii="Roboto" w:eastAsia="Arial Unicode MS" w:hAnsi="Roboto"/>
          <w:bCs/>
          <w:lang w:val="en-GB"/>
        </w:rPr>
        <w:t>;</w:t>
      </w:r>
    </w:p>
    <w:p w14:paraId="6E01E758" w14:textId="23F7AE5E" w:rsidR="00960710" w:rsidRPr="00C82A8F" w:rsidRDefault="00E870EA"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en-GB"/>
        </w:rPr>
      </w:pPr>
      <w:r w:rsidRPr="00C82A8F">
        <w:rPr>
          <w:rFonts w:ascii="Roboto" w:eastAsia="Arial Unicode MS" w:hAnsi="Roboto"/>
          <w:bCs/>
          <w:lang w:val="en-GB"/>
        </w:rPr>
        <w:t xml:space="preserve"> loans resulting from a decision issued by a court or other authority established by law</w:t>
      </w:r>
      <w:r w:rsidR="008030FD" w:rsidRPr="00C82A8F">
        <w:rPr>
          <w:rFonts w:ascii="Roboto" w:eastAsia="Arial Unicode MS" w:hAnsi="Roboto"/>
          <w:bCs/>
          <w:lang w:val="en-GB"/>
        </w:rPr>
        <w:t>;</w:t>
      </w:r>
    </w:p>
    <w:p w14:paraId="63196F5B" w14:textId="18549BBC" w:rsidR="00960710" w:rsidRPr="00C82A8F" w:rsidRDefault="008F7D5C"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en-GB"/>
        </w:rPr>
      </w:pPr>
      <w:r w:rsidRPr="00C82A8F">
        <w:rPr>
          <w:rFonts w:ascii="Roboto" w:eastAsia="Arial Unicode MS" w:hAnsi="Roboto"/>
          <w:bCs/>
          <w:lang w:val="en-GB"/>
        </w:rPr>
        <w:t>loans regarding the deferral, free of charge, of the payment of an existing debt</w:t>
      </w:r>
      <w:r w:rsidR="008030FD" w:rsidRPr="00C82A8F">
        <w:rPr>
          <w:rFonts w:ascii="Roboto" w:eastAsia="Arial Unicode MS" w:hAnsi="Roboto"/>
          <w:bCs/>
          <w:lang w:val="en-GB"/>
        </w:rPr>
        <w:t>;</w:t>
      </w:r>
    </w:p>
    <w:p w14:paraId="7F0E48B6" w14:textId="71CB9666" w:rsidR="00910065" w:rsidRPr="00C82A8F" w:rsidRDefault="008F7D5C"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en-GB"/>
        </w:rPr>
      </w:pPr>
      <w:r w:rsidRPr="00C82A8F">
        <w:rPr>
          <w:rFonts w:ascii="Roboto" w:eastAsia="Arial Unicode MS" w:hAnsi="Roboto"/>
          <w:bCs/>
          <w:lang w:val="en-GB"/>
        </w:rPr>
        <w:t>loans granted to a limited public based on a legal provision of general interest, at an interest rate lower than the one usually practiced on the market, with no interest, or under more advantageous conditions for the consumer than those typically available on the market</w:t>
      </w:r>
      <w:r w:rsidR="009710DD" w:rsidRPr="00C82A8F">
        <w:rPr>
          <w:rFonts w:ascii="Roboto" w:eastAsia="Arial Unicode MS" w:hAnsi="Roboto"/>
          <w:bCs/>
          <w:lang w:val="en-GB"/>
        </w:rPr>
        <w:t>.</w:t>
      </w:r>
    </w:p>
    <w:p w14:paraId="0975DBAF" w14:textId="6C0FF1DA" w:rsidR="00DD3AF0" w:rsidRPr="00C82A8F" w:rsidRDefault="00260F8D" w:rsidP="00274C19">
      <w:pPr>
        <w:pStyle w:val="ListParagraph"/>
        <w:widowControl w:val="0"/>
        <w:numPr>
          <w:ilvl w:val="0"/>
          <w:numId w:val="4"/>
        </w:numPr>
        <w:tabs>
          <w:tab w:val="left" w:pos="1134"/>
        </w:tabs>
        <w:ind w:left="0" w:firstLine="720"/>
        <w:contextualSpacing w:val="0"/>
        <w:jc w:val="both"/>
        <w:rPr>
          <w:rFonts w:ascii="Roboto" w:eastAsia="Arial Unicode MS" w:hAnsi="Roboto"/>
          <w:bCs/>
          <w:lang w:val="en-GB"/>
        </w:rPr>
      </w:pPr>
      <w:r w:rsidRPr="00C82A8F">
        <w:rPr>
          <w:rFonts w:ascii="Roboto" w:hAnsi="Roboto"/>
          <w:lang w:val="en-GB"/>
        </w:rPr>
        <w:t xml:space="preserve"> </w:t>
      </w:r>
      <w:r w:rsidR="001964DB" w:rsidRPr="00C82A8F">
        <w:rPr>
          <w:rFonts w:ascii="Roboto" w:hAnsi="Roboto"/>
          <w:lang w:val="en-GB"/>
        </w:rPr>
        <w:t>A natural person who is to be granted credit qualifies as a consumer if the creditor has not obtained documents confirming that the person is engaged in entrepreneurial, professional, or independent activity for the purpose of which the credit is being requested</w:t>
      </w:r>
      <w:r w:rsidRPr="00C82A8F">
        <w:rPr>
          <w:rFonts w:ascii="Roboto" w:hAnsi="Roboto"/>
          <w:lang w:val="en-GB"/>
        </w:rPr>
        <w:t>.</w:t>
      </w:r>
    </w:p>
    <w:p w14:paraId="260AEB63" w14:textId="3C674A13" w:rsidR="001964DB" w:rsidRPr="00C82A8F" w:rsidRDefault="001964DB" w:rsidP="001964DB">
      <w:pPr>
        <w:widowControl w:val="0"/>
        <w:numPr>
          <w:ilvl w:val="0"/>
          <w:numId w:val="4"/>
        </w:numPr>
        <w:tabs>
          <w:tab w:val="left" w:pos="1134"/>
        </w:tabs>
        <w:autoSpaceDE w:val="0"/>
        <w:autoSpaceDN w:val="0"/>
        <w:adjustRightInd w:val="0"/>
        <w:ind w:left="0" w:firstLine="720"/>
        <w:jc w:val="both"/>
        <w:rPr>
          <w:rFonts w:ascii="Roboto" w:eastAsia="Arial Unicode MS" w:hAnsi="Roboto"/>
          <w:bCs/>
          <w:lang w:val="en-GB"/>
        </w:rPr>
      </w:pPr>
      <w:r w:rsidRPr="00C82A8F">
        <w:rPr>
          <w:rFonts w:ascii="Roboto" w:eastAsia="Arial Unicode MS" w:hAnsi="Roboto"/>
          <w:bCs/>
          <w:lang w:val="en-GB"/>
        </w:rPr>
        <w:t xml:space="preserve">The terms and expressions used in the Regulation have the meanings provided in Law No 202/2017 on </w:t>
      </w:r>
      <w:r w:rsidR="005D6B60" w:rsidRPr="00C82A8F">
        <w:rPr>
          <w:rFonts w:ascii="Roboto" w:eastAsia="Arial Unicode MS" w:hAnsi="Roboto"/>
          <w:bCs/>
          <w:lang w:val="en-GB"/>
        </w:rPr>
        <w:t>the</w:t>
      </w:r>
      <w:r w:rsidRPr="00C82A8F">
        <w:rPr>
          <w:rFonts w:ascii="Roboto" w:eastAsia="Arial Unicode MS" w:hAnsi="Roboto"/>
          <w:bCs/>
          <w:lang w:val="en-GB"/>
        </w:rPr>
        <w:t xml:space="preserve"> </w:t>
      </w:r>
      <w:r w:rsidR="005D6B60" w:rsidRPr="00C82A8F">
        <w:rPr>
          <w:rFonts w:ascii="Roboto" w:eastAsia="Arial Unicode MS" w:hAnsi="Roboto"/>
          <w:bCs/>
          <w:lang w:val="en-GB"/>
        </w:rPr>
        <w:t>a</w:t>
      </w:r>
      <w:r w:rsidRPr="00C82A8F">
        <w:rPr>
          <w:rFonts w:ascii="Roboto" w:eastAsia="Arial Unicode MS" w:hAnsi="Roboto"/>
          <w:bCs/>
          <w:lang w:val="en-GB"/>
        </w:rPr>
        <w:t>ctivity</w:t>
      </w:r>
      <w:r w:rsidR="005D6B60" w:rsidRPr="00C82A8F">
        <w:rPr>
          <w:rFonts w:ascii="Roboto" w:eastAsia="Arial Unicode MS" w:hAnsi="Roboto"/>
          <w:bCs/>
          <w:lang w:val="en-GB"/>
        </w:rPr>
        <w:t xml:space="preserve"> of banks</w:t>
      </w:r>
      <w:r w:rsidRPr="00C82A8F">
        <w:rPr>
          <w:rFonts w:ascii="Roboto" w:eastAsia="Arial Unicode MS" w:hAnsi="Roboto"/>
          <w:bCs/>
          <w:lang w:val="en-GB"/>
        </w:rPr>
        <w:t xml:space="preserve"> (hereinafter – Law No 202/2017), Law No 1/2018 on </w:t>
      </w:r>
      <w:r w:rsidR="005D6B60" w:rsidRPr="00C82A8F">
        <w:rPr>
          <w:rFonts w:ascii="Roboto" w:eastAsia="Arial Unicode MS" w:hAnsi="Roboto"/>
          <w:bCs/>
          <w:lang w:val="en-GB"/>
        </w:rPr>
        <w:t>n</w:t>
      </w:r>
      <w:r w:rsidRPr="00C82A8F">
        <w:rPr>
          <w:rFonts w:ascii="Roboto" w:eastAsia="Arial Unicode MS" w:hAnsi="Roboto"/>
          <w:bCs/>
          <w:lang w:val="en-GB"/>
        </w:rPr>
        <w:t>on-</w:t>
      </w:r>
      <w:r w:rsidR="005D6B60" w:rsidRPr="00C82A8F">
        <w:rPr>
          <w:rFonts w:ascii="Roboto" w:eastAsia="Arial Unicode MS" w:hAnsi="Roboto"/>
          <w:bCs/>
          <w:lang w:val="en-GB"/>
        </w:rPr>
        <w:t>b</w:t>
      </w:r>
      <w:r w:rsidRPr="00C82A8F">
        <w:rPr>
          <w:rFonts w:ascii="Roboto" w:eastAsia="Arial Unicode MS" w:hAnsi="Roboto"/>
          <w:bCs/>
          <w:lang w:val="en-GB"/>
        </w:rPr>
        <w:t>an</w:t>
      </w:r>
      <w:r w:rsidR="005D6B60" w:rsidRPr="00C82A8F">
        <w:rPr>
          <w:rFonts w:ascii="Roboto" w:eastAsia="Arial Unicode MS" w:hAnsi="Roboto"/>
          <w:bCs/>
          <w:lang w:val="en-GB"/>
        </w:rPr>
        <w:t>k</w:t>
      </w:r>
      <w:r w:rsidRPr="00C82A8F">
        <w:rPr>
          <w:rFonts w:ascii="Roboto" w:eastAsia="Arial Unicode MS" w:hAnsi="Roboto"/>
          <w:bCs/>
          <w:lang w:val="en-GB"/>
        </w:rPr>
        <w:t xml:space="preserve"> </w:t>
      </w:r>
      <w:r w:rsidR="005D6B60" w:rsidRPr="00C82A8F">
        <w:rPr>
          <w:rFonts w:ascii="Roboto" w:eastAsia="Arial Unicode MS" w:hAnsi="Roboto"/>
          <w:bCs/>
          <w:lang w:val="en-GB"/>
        </w:rPr>
        <w:t>c</w:t>
      </w:r>
      <w:r w:rsidRPr="00C82A8F">
        <w:rPr>
          <w:rFonts w:ascii="Roboto" w:eastAsia="Arial Unicode MS" w:hAnsi="Roboto"/>
          <w:bCs/>
          <w:lang w:val="en-GB"/>
        </w:rPr>
        <w:t xml:space="preserve">redit </w:t>
      </w:r>
      <w:r w:rsidR="005D6B60" w:rsidRPr="00C82A8F">
        <w:rPr>
          <w:rFonts w:ascii="Roboto" w:eastAsia="Arial Unicode MS" w:hAnsi="Roboto"/>
          <w:bCs/>
          <w:lang w:val="en-GB"/>
        </w:rPr>
        <w:t>o</w:t>
      </w:r>
      <w:r w:rsidRPr="00C82A8F">
        <w:rPr>
          <w:rFonts w:ascii="Roboto" w:eastAsia="Arial Unicode MS" w:hAnsi="Roboto"/>
          <w:bCs/>
          <w:lang w:val="en-GB"/>
        </w:rPr>
        <w:t xml:space="preserve">rganizations (hereinafter – Law No 1/2018), Law No 989/2002 on </w:t>
      </w:r>
      <w:r w:rsidR="0078413D" w:rsidRPr="00C82A8F">
        <w:rPr>
          <w:rFonts w:ascii="Roboto" w:eastAsia="Arial Unicode MS" w:hAnsi="Roboto"/>
          <w:bCs/>
          <w:lang w:val="en-GB"/>
        </w:rPr>
        <w:t>evaluation</w:t>
      </w:r>
      <w:r w:rsidRPr="00C82A8F">
        <w:rPr>
          <w:rFonts w:ascii="Roboto" w:eastAsia="Arial Unicode MS" w:hAnsi="Roboto"/>
          <w:bCs/>
          <w:lang w:val="en-GB"/>
        </w:rPr>
        <w:t xml:space="preserve"> </w:t>
      </w:r>
      <w:r w:rsidR="0078413D" w:rsidRPr="00C82A8F">
        <w:rPr>
          <w:rFonts w:ascii="Roboto" w:eastAsia="Arial Unicode MS" w:hAnsi="Roboto"/>
          <w:bCs/>
          <w:lang w:val="en-GB"/>
        </w:rPr>
        <w:t>a</w:t>
      </w:r>
      <w:r w:rsidRPr="00C82A8F">
        <w:rPr>
          <w:rFonts w:ascii="Roboto" w:eastAsia="Arial Unicode MS" w:hAnsi="Roboto"/>
          <w:bCs/>
          <w:lang w:val="en-GB"/>
        </w:rPr>
        <w:t>ctivity, and in the normative acts adopted by the National Bank of Moldova and the National Commission for Financial Market in the application of Law No 202/2017 and Law No 1/2018, unless otherwise specified in the Regulation</w:t>
      </w:r>
      <w:r w:rsidR="0078413D" w:rsidRPr="00C82A8F">
        <w:rPr>
          <w:rFonts w:ascii="Roboto" w:eastAsia="Arial Unicode MS" w:hAnsi="Roboto"/>
          <w:bCs/>
          <w:lang w:val="en-GB"/>
        </w:rPr>
        <w:t>.</w:t>
      </w:r>
    </w:p>
    <w:p w14:paraId="42D163F7" w14:textId="0598971D" w:rsidR="0032226F" w:rsidRPr="00C82A8F" w:rsidRDefault="0078413D" w:rsidP="00274C19">
      <w:pPr>
        <w:widowControl w:val="0"/>
        <w:numPr>
          <w:ilvl w:val="0"/>
          <w:numId w:val="4"/>
        </w:numPr>
        <w:tabs>
          <w:tab w:val="left" w:pos="1134"/>
        </w:tabs>
        <w:autoSpaceDE w:val="0"/>
        <w:autoSpaceDN w:val="0"/>
        <w:adjustRightInd w:val="0"/>
        <w:ind w:left="0" w:firstLine="720"/>
        <w:jc w:val="both"/>
        <w:rPr>
          <w:rFonts w:ascii="Roboto" w:eastAsia="Arial Unicode MS" w:hAnsi="Roboto"/>
          <w:bCs/>
          <w:lang w:val="en-GB"/>
        </w:rPr>
      </w:pPr>
      <w:bookmarkStart w:id="1" w:name="_Ref85528961"/>
      <w:r w:rsidRPr="00C82A8F">
        <w:rPr>
          <w:rFonts w:ascii="Roboto" w:eastAsia="Arial Unicode MS" w:hAnsi="Roboto"/>
          <w:bCs/>
          <w:color w:val="000000"/>
          <w:lang w:val="en-GB"/>
        </w:rPr>
        <w:t>For the purposes of the Regulation, the following terms are used</w:t>
      </w:r>
      <w:r w:rsidR="0032226F" w:rsidRPr="00C82A8F">
        <w:rPr>
          <w:rFonts w:ascii="Roboto" w:eastAsia="Arial Unicode MS" w:hAnsi="Roboto"/>
          <w:bCs/>
          <w:color w:val="000000"/>
          <w:lang w:val="en-GB"/>
        </w:rPr>
        <w:t>:</w:t>
      </w:r>
      <w:bookmarkEnd w:id="1"/>
    </w:p>
    <w:p w14:paraId="4EAA1B4E" w14:textId="02DC8261" w:rsidR="00163427" w:rsidRPr="00C82A8F" w:rsidRDefault="00865315"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bCs/>
          <w:iCs/>
          <w:lang w:val="en-GB"/>
        </w:rPr>
        <w:t xml:space="preserve">entrepreneurial, professional, or independent activity – </w:t>
      </w:r>
      <w:r w:rsidRPr="00C82A8F">
        <w:rPr>
          <w:rFonts w:ascii="Roboto" w:eastAsia="Arial Unicode MS" w:hAnsi="Roboto"/>
          <w:iCs/>
          <w:lang w:val="en-GB"/>
        </w:rPr>
        <w:t>any activity carried out in accordance with the legislation, which meets the following basic criteria simultaneously</w:t>
      </w:r>
      <w:r w:rsidR="00163427" w:rsidRPr="00C82A8F">
        <w:rPr>
          <w:rFonts w:ascii="Roboto" w:eastAsia="Arial Unicode MS" w:hAnsi="Roboto"/>
          <w:bCs/>
          <w:lang w:val="en-GB"/>
        </w:rPr>
        <w:t>:</w:t>
      </w:r>
    </w:p>
    <w:p w14:paraId="6EE67040" w14:textId="4AD96317" w:rsidR="00163427" w:rsidRPr="00C82A8F" w:rsidRDefault="00865315" w:rsidP="00274C19">
      <w:pPr>
        <w:pStyle w:val="ListParagraph"/>
        <w:widowControl w:val="0"/>
        <w:numPr>
          <w:ilvl w:val="0"/>
          <w:numId w:val="35"/>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Cs/>
          <w:lang w:val="en-GB"/>
        </w:rPr>
        <w:t>it is an activity of manufacturing goods, performing works, or providing services</w:t>
      </w:r>
      <w:r w:rsidR="00163427" w:rsidRPr="00C82A8F">
        <w:rPr>
          <w:rFonts w:ascii="Roboto" w:eastAsia="Arial Unicode MS" w:hAnsi="Roboto"/>
          <w:bCs/>
          <w:lang w:val="en-GB"/>
        </w:rPr>
        <w:t>;</w:t>
      </w:r>
    </w:p>
    <w:p w14:paraId="196D3D31" w14:textId="46888BDF" w:rsidR="00163427" w:rsidRPr="00C82A8F" w:rsidRDefault="00865315" w:rsidP="00274C19">
      <w:pPr>
        <w:pStyle w:val="ListParagraph"/>
        <w:widowControl w:val="0"/>
        <w:numPr>
          <w:ilvl w:val="0"/>
          <w:numId w:val="35"/>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Cs/>
          <w:lang w:val="en-GB"/>
        </w:rPr>
        <w:lastRenderedPageBreak/>
        <w:t>its purpose is to ensure a permanent source of income</w:t>
      </w:r>
      <w:r w:rsidR="00163427" w:rsidRPr="00C82A8F">
        <w:rPr>
          <w:rFonts w:ascii="Roboto" w:eastAsia="Arial Unicode MS" w:hAnsi="Roboto"/>
          <w:bCs/>
          <w:lang w:val="en-GB"/>
        </w:rPr>
        <w:t>;</w:t>
      </w:r>
    </w:p>
    <w:p w14:paraId="0ED130AF" w14:textId="57E23121" w:rsidR="00163427" w:rsidRPr="00C82A8F" w:rsidRDefault="00865315" w:rsidP="00274C19">
      <w:pPr>
        <w:pStyle w:val="ListParagraph"/>
        <w:widowControl w:val="0"/>
        <w:numPr>
          <w:ilvl w:val="0"/>
          <w:numId w:val="35"/>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Cs/>
          <w:lang w:val="en-GB"/>
        </w:rPr>
        <w:t>it is carried out independently, under personal responsibility</w:t>
      </w:r>
      <w:r w:rsidR="00163427" w:rsidRPr="00C82A8F">
        <w:rPr>
          <w:rFonts w:ascii="Roboto" w:eastAsia="Arial Unicode MS" w:hAnsi="Roboto"/>
          <w:bCs/>
          <w:lang w:val="en-GB"/>
        </w:rPr>
        <w:t>;</w:t>
      </w:r>
    </w:p>
    <w:p w14:paraId="0A455FAD" w14:textId="01D20A64" w:rsidR="00163427" w:rsidRPr="00C82A8F" w:rsidRDefault="00865315" w:rsidP="00274C19">
      <w:pPr>
        <w:pStyle w:val="ListParagraph"/>
        <w:widowControl w:val="0"/>
        <w:numPr>
          <w:ilvl w:val="0"/>
          <w:numId w:val="35"/>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Cs/>
          <w:lang w:val="en-GB"/>
        </w:rPr>
        <w:t>it is registered as an individual enterprise or in other forms provided by legislation</w:t>
      </w:r>
      <w:r w:rsidR="00163427" w:rsidRPr="00C82A8F">
        <w:rPr>
          <w:rFonts w:ascii="Roboto" w:eastAsia="Arial Unicode MS" w:hAnsi="Roboto"/>
          <w:bCs/>
          <w:lang w:val="en-GB"/>
        </w:rPr>
        <w:t>.</w:t>
      </w:r>
    </w:p>
    <w:p w14:paraId="0249A752" w14:textId="40204DAA" w:rsidR="00F134B2" w:rsidRPr="00C82A8F" w:rsidRDefault="00752B96"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
          <w:bCs/>
          <w:iCs/>
          <w:lang w:val="en-GB"/>
        </w:rPr>
      </w:pPr>
      <w:r w:rsidRPr="00C82A8F">
        <w:rPr>
          <w:rFonts w:ascii="Roboto" w:eastAsia="Arial Unicode MS" w:hAnsi="Roboto"/>
          <w:b/>
          <w:bCs/>
          <w:iCs/>
          <w:lang w:val="en-GB"/>
        </w:rPr>
        <w:t>credit granted to the consumer</w:t>
      </w:r>
      <w:r w:rsidR="00502945" w:rsidRPr="00C82A8F">
        <w:rPr>
          <w:rFonts w:ascii="Roboto" w:eastAsia="Arial Unicode MS" w:hAnsi="Roboto"/>
          <w:b/>
          <w:bCs/>
          <w:iCs/>
          <w:lang w:val="en-GB"/>
        </w:rPr>
        <w:t xml:space="preserve">– </w:t>
      </w:r>
      <w:r w:rsidRPr="00C82A8F">
        <w:rPr>
          <w:rFonts w:ascii="Roboto" w:eastAsia="Arial Unicode MS" w:hAnsi="Roboto"/>
          <w:iCs/>
          <w:lang w:val="en-GB"/>
        </w:rPr>
        <w:t>an amount of money as a loan made available by the creditor or that the creditor has committed to make available to the consumer, subject to its repayment, interest payment, and other associated charges; financial leasing is treated as a credit</w:t>
      </w:r>
      <w:r w:rsidR="0032226F" w:rsidRPr="00C82A8F">
        <w:rPr>
          <w:rFonts w:ascii="Roboto" w:eastAsia="Arial Unicode MS" w:hAnsi="Roboto"/>
          <w:iCs/>
          <w:lang w:val="en-GB"/>
        </w:rPr>
        <w:t>;</w:t>
      </w:r>
    </w:p>
    <w:p w14:paraId="4E1E249B" w14:textId="678DF125" w:rsidR="0032226F" w:rsidRPr="00C82A8F" w:rsidRDefault="00752B96"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lang w:val="en-GB"/>
        </w:rPr>
        <w:t xml:space="preserve">consumer credit </w:t>
      </w:r>
      <w:r w:rsidR="00B4482C" w:rsidRPr="00C82A8F">
        <w:rPr>
          <w:rFonts w:ascii="Roboto" w:eastAsia="Arial Unicode MS" w:hAnsi="Roboto"/>
          <w:b/>
          <w:bCs/>
          <w:iCs/>
          <w:lang w:val="en-GB"/>
        </w:rPr>
        <w:t>–</w:t>
      </w:r>
      <w:r w:rsidR="00CA487C" w:rsidRPr="00C82A8F">
        <w:rPr>
          <w:rFonts w:ascii="Roboto" w:eastAsia="Arial Unicode MS" w:hAnsi="Roboto"/>
          <w:bCs/>
          <w:lang w:val="en-GB"/>
        </w:rPr>
        <w:t xml:space="preserve"> </w:t>
      </w:r>
      <w:r w:rsidRPr="00C82A8F">
        <w:rPr>
          <w:rFonts w:ascii="Roboto" w:eastAsia="Arial Unicode MS" w:hAnsi="Roboto"/>
          <w:bCs/>
          <w:lang w:val="en-GB"/>
        </w:rPr>
        <w:t>credit granted to the consumer, other than that classified as credit for real estate investments provided in sub-point 6.4</w:t>
      </w:r>
      <w:r w:rsidR="00CA487C" w:rsidRPr="00C82A8F">
        <w:rPr>
          <w:rFonts w:ascii="Roboto" w:eastAsia="Arial Unicode MS" w:hAnsi="Roboto"/>
          <w:bCs/>
          <w:lang w:val="en-GB"/>
        </w:rPr>
        <w:t>;</w:t>
      </w:r>
    </w:p>
    <w:p w14:paraId="756F2659" w14:textId="0EC551B5" w:rsidR="00F222C4" w:rsidRPr="00C82A8F" w:rsidRDefault="002B7B0E"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en-GB"/>
        </w:rPr>
      </w:pPr>
      <w:bookmarkStart w:id="2" w:name="_Ref215218453"/>
      <w:r w:rsidRPr="00C82A8F">
        <w:rPr>
          <w:rFonts w:ascii="Roboto" w:eastAsia="Arial Unicode MS" w:hAnsi="Roboto"/>
          <w:b/>
          <w:lang w:val="en-GB"/>
        </w:rPr>
        <w:t xml:space="preserve">real estate investment credit </w:t>
      </w:r>
      <w:r w:rsidR="00FA7EF4" w:rsidRPr="00C82A8F">
        <w:rPr>
          <w:rFonts w:ascii="Roboto" w:eastAsia="Arial Unicode MS" w:hAnsi="Roboto"/>
          <w:b/>
          <w:lang w:val="en-GB"/>
        </w:rPr>
        <w:t xml:space="preserve">(mortgage) </w:t>
      </w:r>
      <w:r w:rsidRPr="00C82A8F">
        <w:rPr>
          <w:rFonts w:ascii="Roboto" w:eastAsia="Arial Unicode MS" w:hAnsi="Roboto"/>
          <w:b/>
          <w:lang w:val="en-GB"/>
        </w:rPr>
        <w:t xml:space="preserve">– </w:t>
      </w:r>
      <w:r w:rsidRPr="00C82A8F">
        <w:rPr>
          <w:rFonts w:ascii="Roboto" w:eastAsia="Arial Unicode MS" w:hAnsi="Roboto"/>
          <w:bCs/>
          <w:lang w:val="en-GB"/>
        </w:rPr>
        <w:t xml:space="preserve">credit granted to the consumer, intended for acquiring or preserving the ownership right over land, a building, and/or a component part of the building, constructed or to be constructed, or for the modernization, strengthening, or expansion of a building and/or a component part of a building, or for the development of land, and which is secured by a </w:t>
      </w:r>
      <w:r w:rsidR="00FA7EF4" w:rsidRPr="00C82A8F">
        <w:rPr>
          <w:rFonts w:ascii="Roboto" w:eastAsia="Arial Unicode MS" w:hAnsi="Roboto"/>
          <w:bCs/>
          <w:lang w:val="en-GB"/>
        </w:rPr>
        <w:t xml:space="preserve">collateral </w:t>
      </w:r>
      <w:r w:rsidRPr="00C82A8F">
        <w:rPr>
          <w:rFonts w:ascii="Roboto" w:eastAsia="Arial Unicode MS" w:hAnsi="Roboto"/>
          <w:bCs/>
          <w:lang w:val="en-GB"/>
        </w:rPr>
        <w:t>over at least one immovable property</w:t>
      </w:r>
      <w:r w:rsidR="00287F9A" w:rsidRPr="00C82A8F">
        <w:rPr>
          <w:rFonts w:ascii="Roboto" w:eastAsia="Arial Unicode MS" w:hAnsi="Roboto"/>
          <w:bCs/>
          <w:lang w:val="en-GB"/>
        </w:rPr>
        <w:t>;</w:t>
      </w:r>
      <w:bookmarkEnd w:id="2"/>
    </w:p>
    <w:p w14:paraId="0131CB1B" w14:textId="1A78056D" w:rsidR="002706B7" w:rsidRPr="00C82A8F" w:rsidRDefault="00480036"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lang w:val="en-GB"/>
        </w:rPr>
        <w:t xml:space="preserve">restructured credit – </w:t>
      </w:r>
      <w:r w:rsidRPr="00C82A8F">
        <w:rPr>
          <w:rFonts w:ascii="Roboto" w:eastAsia="Arial Unicode MS" w:hAnsi="Roboto"/>
          <w:bCs/>
          <w:lang w:val="en-GB"/>
        </w:rPr>
        <w:t>credit granted to the consumer that is unpaid/unsettled, for which, subsequently, based on an agreement, the terms of payment for overdue instalments have been modified or the repayment/settlement period established by the contract has been extended</w:t>
      </w:r>
      <w:r w:rsidR="00CE3F63" w:rsidRPr="00C82A8F">
        <w:rPr>
          <w:rFonts w:ascii="Roboto" w:eastAsia="Arial Unicode MS" w:hAnsi="Roboto"/>
          <w:bCs/>
          <w:lang w:val="en-GB"/>
        </w:rPr>
        <w:t>;</w:t>
      </w:r>
    </w:p>
    <w:p w14:paraId="0B6D1211" w14:textId="38269C39" w:rsidR="00287F9A" w:rsidRPr="00C82A8F" w:rsidRDefault="00FA7EF4"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lang w:val="en-GB"/>
        </w:rPr>
        <w:t xml:space="preserve">mortgaged </w:t>
      </w:r>
      <w:r w:rsidR="00480036" w:rsidRPr="00C82A8F">
        <w:rPr>
          <w:rFonts w:ascii="Roboto" w:eastAsia="Arial Unicode MS" w:hAnsi="Roboto"/>
          <w:b/>
          <w:lang w:val="en-GB"/>
        </w:rPr>
        <w:t xml:space="preserve">property – </w:t>
      </w:r>
      <w:r w:rsidR="00480036" w:rsidRPr="00C82A8F">
        <w:rPr>
          <w:rFonts w:ascii="Roboto" w:eastAsia="Arial Unicode MS" w:hAnsi="Roboto"/>
          <w:bCs/>
          <w:lang w:val="en-GB"/>
        </w:rPr>
        <w:t xml:space="preserve">the </w:t>
      </w:r>
      <w:r w:rsidRPr="00C82A8F">
        <w:rPr>
          <w:rFonts w:ascii="Roboto" w:eastAsia="Arial Unicode MS" w:hAnsi="Roboto"/>
          <w:bCs/>
          <w:lang w:val="en-GB"/>
        </w:rPr>
        <w:t xml:space="preserve">immovable </w:t>
      </w:r>
      <w:r w:rsidR="00480036" w:rsidRPr="00C82A8F">
        <w:rPr>
          <w:rFonts w:ascii="Roboto" w:eastAsia="Arial Unicode MS" w:hAnsi="Roboto"/>
          <w:bCs/>
          <w:lang w:val="en-GB"/>
        </w:rPr>
        <w:t xml:space="preserve">property provided as collateral to ensure the </w:t>
      </w:r>
      <w:r w:rsidR="00103E06" w:rsidRPr="00C82A8F">
        <w:rPr>
          <w:rFonts w:ascii="Roboto" w:eastAsia="Arial Unicode MS" w:hAnsi="Roboto"/>
          <w:bCs/>
          <w:lang w:val="en-GB"/>
        </w:rPr>
        <w:t>fulfilment</w:t>
      </w:r>
      <w:r w:rsidR="00480036" w:rsidRPr="00C82A8F">
        <w:rPr>
          <w:rFonts w:ascii="Roboto" w:eastAsia="Arial Unicode MS" w:hAnsi="Roboto"/>
          <w:bCs/>
          <w:lang w:val="en-GB"/>
        </w:rPr>
        <w:t xml:space="preserve"> of obligations under a credit contract granted to the consumer</w:t>
      </w:r>
      <w:r w:rsidR="00287F9A" w:rsidRPr="00C82A8F">
        <w:rPr>
          <w:rFonts w:ascii="Roboto" w:eastAsia="Arial Unicode MS" w:hAnsi="Roboto"/>
          <w:bCs/>
          <w:lang w:val="en-GB"/>
        </w:rPr>
        <w:t>;</w:t>
      </w:r>
    </w:p>
    <w:p w14:paraId="0080BA5C" w14:textId="4EB44F97" w:rsidR="00772B28" w:rsidRPr="00C82A8F" w:rsidRDefault="00480036"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hAnsi="Roboto"/>
          <w:b/>
          <w:bCs/>
          <w:lang w:val="en-GB"/>
        </w:rPr>
        <w:t xml:space="preserve">price of the </w:t>
      </w:r>
      <w:r w:rsidR="004A5791" w:rsidRPr="00C82A8F">
        <w:rPr>
          <w:rFonts w:ascii="Roboto" w:hAnsi="Roboto"/>
          <w:b/>
          <w:bCs/>
          <w:lang w:val="en-GB"/>
        </w:rPr>
        <w:t xml:space="preserve">mortgaged </w:t>
      </w:r>
      <w:r w:rsidRPr="00C82A8F">
        <w:rPr>
          <w:rFonts w:ascii="Roboto" w:hAnsi="Roboto"/>
          <w:b/>
          <w:bCs/>
          <w:lang w:val="en-GB"/>
        </w:rPr>
        <w:t>property</w:t>
      </w:r>
      <w:r w:rsidRPr="00C82A8F">
        <w:rPr>
          <w:rFonts w:ascii="Roboto" w:eastAsia="Arial Unicode MS" w:hAnsi="Roboto"/>
          <w:b/>
          <w:bCs/>
          <w:lang w:val="en-GB"/>
        </w:rPr>
        <w:t xml:space="preserve"> </w:t>
      </w:r>
      <w:r w:rsidR="00B4482C" w:rsidRPr="00C82A8F">
        <w:rPr>
          <w:rFonts w:ascii="Roboto" w:eastAsia="Arial Unicode MS" w:hAnsi="Roboto"/>
          <w:b/>
          <w:bCs/>
          <w:iCs/>
          <w:lang w:val="en-GB"/>
        </w:rPr>
        <w:t xml:space="preserve">– </w:t>
      </w:r>
      <w:r w:rsidRPr="00C82A8F">
        <w:rPr>
          <w:rFonts w:ascii="Roboto" w:hAnsi="Roboto"/>
          <w:lang w:val="en-GB"/>
        </w:rPr>
        <w:t xml:space="preserve">the price of the </w:t>
      </w:r>
      <w:r w:rsidR="004A5791" w:rsidRPr="00C82A8F">
        <w:rPr>
          <w:rFonts w:ascii="Roboto" w:hAnsi="Roboto"/>
          <w:lang w:val="en-GB"/>
        </w:rPr>
        <w:t xml:space="preserve">immovable </w:t>
      </w:r>
      <w:r w:rsidRPr="00C82A8F">
        <w:rPr>
          <w:rFonts w:ascii="Roboto" w:hAnsi="Roboto"/>
          <w:lang w:val="en-GB"/>
        </w:rPr>
        <w:t>property that is to be the subject of the sale-purchase contract, or which is specified in the sale-purchase contract (if such a contract exists and is no older than 6 months from the date of the credit application) for the respective asset</w:t>
      </w:r>
      <w:r w:rsidR="00772B28" w:rsidRPr="00C82A8F">
        <w:rPr>
          <w:rFonts w:ascii="Roboto" w:hAnsi="Roboto"/>
          <w:lang w:val="en-GB"/>
        </w:rPr>
        <w:t>;</w:t>
      </w:r>
    </w:p>
    <w:p w14:paraId="1399511F" w14:textId="7A1D364B" w:rsidR="00287F9A" w:rsidRPr="00C82A8F" w:rsidRDefault="00AD3181"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bCs/>
          <w:iCs/>
          <w:lang w:val="en-GB"/>
        </w:rPr>
        <w:t xml:space="preserve">loan-to-value ratio (hereinafter - LTV) – </w:t>
      </w:r>
      <w:r w:rsidRPr="00C82A8F">
        <w:rPr>
          <w:rFonts w:ascii="Roboto" w:eastAsia="Arial Unicode MS" w:hAnsi="Roboto"/>
          <w:iCs/>
          <w:lang w:val="en-GB"/>
        </w:rPr>
        <w:t xml:space="preserve">the ratio between the total value of credit granted to the consumer and the value of the </w:t>
      </w:r>
      <w:r w:rsidR="00B565D5" w:rsidRPr="00C82A8F">
        <w:rPr>
          <w:rFonts w:ascii="Roboto" w:eastAsia="Arial Unicode MS" w:hAnsi="Roboto"/>
          <w:iCs/>
          <w:lang w:val="en-GB"/>
        </w:rPr>
        <w:t xml:space="preserve">mortgaged </w:t>
      </w:r>
      <w:r w:rsidRPr="00C82A8F">
        <w:rPr>
          <w:rFonts w:ascii="Roboto" w:eastAsia="Arial Unicode MS" w:hAnsi="Roboto"/>
          <w:iCs/>
          <w:lang w:val="en-GB"/>
        </w:rPr>
        <w:t>properties related to the respective credit, expressed as a percentage, as regulated in Section 3 of Chapter II</w:t>
      </w:r>
      <w:r w:rsidR="00287F9A" w:rsidRPr="00C82A8F">
        <w:rPr>
          <w:rFonts w:ascii="Roboto" w:eastAsia="Arial Unicode MS" w:hAnsi="Roboto"/>
          <w:bCs/>
          <w:lang w:val="en-GB"/>
        </w:rPr>
        <w:t>;</w:t>
      </w:r>
    </w:p>
    <w:p w14:paraId="31BEA186" w14:textId="71453FE4" w:rsidR="00287F9A" w:rsidRPr="00C82A8F" w:rsidRDefault="003F26DB"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bCs/>
          <w:iCs/>
          <w:lang w:val="en-GB"/>
        </w:rPr>
        <w:t xml:space="preserve">debt service-to-income ratio (hereinafter - DSTI) – </w:t>
      </w:r>
      <w:r w:rsidRPr="00C82A8F">
        <w:rPr>
          <w:rFonts w:ascii="Roboto" w:eastAsia="Arial Unicode MS" w:hAnsi="Roboto"/>
          <w:iCs/>
          <w:lang w:val="en-GB"/>
        </w:rPr>
        <w:t xml:space="preserve">the ratio between the debt service and the average income of the consumer, expressed as a percentage, as regulated in Section 4 of Chapter </w:t>
      </w:r>
      <w:r w:rsidR="0098450F" w:rsidRPr="00C82A8F">
        <w:rPr>
          <w:rFonts w:ascii="Roboto" w:eastAsia="Arial Unicode MS" w:hAnsi="Roboto"/>
          <w:lang w:val="en-GB"/>
        </w:rPr>
        <w:t>II</w:t>
      </w:r>
      <w:r w:rsidR="00287F9A" w:rsidRPr="00C82A8F">
        <w:rPr>
          <w:rFonts w:ascii="Roboto" w:eastAsia="Arial Unicode MS" w:hAnsi="Roboto"/>
          <w:lang w:val="en-GB"/>
        </w:rPr>
        <w:t>;</w:t>
      </w:r>
    </w:p>
    <w:p w14:paraId="61ADD3E5" w14:textId="51449F94" w:rsidR="00287F9A" w:rsidRPr="00C82A8F" w:rsidRDefault="003F26DB"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bCs/>
          <w:iCs/>
          <w:lang w:val="en-GB"/>
        </w:rPr>
        <w:t xml:space="preserve">debt service </w:t>
      </w:r>
      <w:r w:rsidR="00B4482C" w:rsidRPr="00C82A8F">
        <w:rPr>
          <w:rFonts w:ascii="Roboto" w:eastAsia="Arial Unicode MS" w:hAnsi="Roboto"/>
          <w:b/>
          <w:bCs/>
          <w:iCs/>
          <w:lang w:val="en-GB"/>
        </w:rPr>
        <w:t xml:space="preserve">– </w:t>
      </w:r>
      <w:r w:rsidR="008B6098" w:rsidRPr="00C82A8F">
        <w:rPr>
          <w:rFonts w:ascii="Roboto" w:eastAsia="Arial Unicode MS" w:hAnsi="Roboto"/>
          <w:bCs/>
          <w:lang w:val="en-GB"/>
        </w:rPr>
        <w:t xml:space="preserve">the average monthly amount of payment </w:t>
      </w:r>
      <w:r w:rsidR="00A57DCC" w:rsidRPr="00C82A8F">
        <w:rPr>
          <w:rFonts w:ascii="Roboto" w:eastAsia="Arial Unicode MS" w:hAnsi="Roboto"/>
          <w:bCs/>
          <w:lang w:val="en-GB"/>
        </w:rPr>
        <w:t>obligations for</w:t>
      </w:r>
      <w:r w:rsidR="008B6098" w:rsidRPr="00C82A8F">
        <w:rPr>
          <w:rFonts w:ascii="Roboto" w:eastAsia="Arial Unicode MS" w:hAnsi="Roboto"/>
          <w:bCs/>
          <w:lang w:val="en-GB"/>
        </w:rPr>
        <w:t xml:space="preserve"> servic</w:t>
      </w:r>
      <w:r w:rsidR="00A57DCC" w:rsidRPr="00C82A8F">
        <w:rPr>
          <w:rFonts w:ascii="Roboto" w:eastAsia="Arial Unicode MS" w:hAnsi="Roboto"/>
          <w:bCs/>
          <w:lang w:val="en-GB"/>
        </w:rPr>
        <w:t>ing</w:t>
      </w:r>
      <w:r w:rsidR="008B6098" w:rsidRPr="00C82A8F">
        <w:rPr>
          <w:rFonts w:ascii="Roboto" w:eastAsia="Arial Unicode MS" w:hAnsi="Roboto"/>
          <w:bCs/>
          <w:lang w:val="en-GB"/>
        </w:rPr>
        <w:t xml:space="preserve"> the consumer’s total debt arising from the consumer’s credits, loans, and other obligations, as provided for in Section 4 of Chapter II</w:t>
      </w:r>
      <w:r w:rsidR="00287F9A" w:rsidRPr="00C82A8F">
        <w:rPr>
          <w:rFonts w:ascii="Roboto" w:eastAsia="Arial Unicode MS" w:hAnsi="Roboto"/>
          <w:bCs/>
          <w:lang w:val="en-GB"/>
        </w:rPr>
        <w:t>;</w:t>
      </w:r>
    </w:p>
    <w:p w14:paraId="1E2DB42B" w14:textId="75A1A453" w:rsidR="0078107C" w:rsidRPr="00C82A8F" w:rsidRDefault="008B6098"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bCs/>
          <w:iCs/>
          <w:lang w:val="en-GB"/>
        </w:rPr>
        <w:t xml:space="preserve">sensitivity test </w:t>
      </w:r>
      <w:r w:rsidR="00B4482C" w:rsidRPr="00C82A8F">
        <w:rPr>
          <w:rFonts w:ascii="Roboto" w:eastAsia="Arial Unicode MS" w:hAnsi="Roboto"/>
          <w:b/>
          <w:bCs/>
          <w:iCs/>
          <w:lang w:val="en-GB"/>
        </w:rPr>
        <w:t>–</w:t>
      </w:r>
      <w:r w:rsidR="0078107C" w:rsidRPr="00C82A8F">
        <w:rPr>
          <w:rFonts w:ascii="Roboto" w:eastAsia="Arial Unicode MS" w:hAnsi="Roboto"/>
          <w:bCs/>
          <w:lang w:val="en-GB"/>
        </w:rPr>
        <w:t xml:space="preserve"> </w:t>
      </w:r>
      <w:r w:rsidRPr="00C82A8F">
        <w:rPr>
          <w:rFonts w:ascii="Roboto" w:eastAsia="Arial Unicode MS" w:hAnsi="Roboto"/>
          <w:bCs/>
          <w:lang w:val="en-GB"/>
        </w:rPr>
        <w:t>a quantitative method used by the creditor to assess the consumer's ability to repay the loan in the scenario of an interest rate increase</w:t>
      </w:r>
      <w:r w:rsidR="0078107C" w:rsidRPr="00C82A8F">
        <w:rPr>
          <w:rFonts w:ascii="Roboto" w:eastAsia="Arial Unicode MS" w:hAnsi="Roboto"/>
          <w:bCs/>
          <w:lang w:val="en-GB"/>
        </w:rPr>
        <w:t>;</w:t>
      </w:r>
    </w:p>
    <w:p w14:paraId="3479C305" w14:textId="02AE5537" w:rsidR="00287F9A" w:rsidRPr="00C82A8F" w:rsidRDefault="008B6098"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bCs/>
          <w:iCs/>
          <w:lang w:val="en-GB"/>
        </w:rPr>
        <w:t>market value</w:t>
      </w:r>
      <w:r w:rsidR="0036571D" w:rsidRPr="00C82A8F">
        <w:rPr>
          <w:rFonts w:ascii="Roboto" w:eastAsia="Arial Unicode MS" w:hAnsi="Roboto"/>
          <w:b/>
          <w:bCs/>
          <w:iCs/>
          <w:lang w:val="en-GB"/>
        </w:rPr>
        <w:t xml:space="preserve"> </w:t>
      </w:r>
      <w:r w:rsidR="00B4482C" w:rsidRPr="00C82A8F">
        <w:rPr>
          <w:rFonts w:ascii="Roboto" w:eastAsia="Arial Unicode MS" w:hAnsi="Roboto"/>
          <w:b/>
          <w:bCs/>
          <w:iCs/>
          <w:lang w:val="en-GB"/>
        </w:rPr>
        <w:t>–</w:t>
      </w:r>
      <w:r w:rsidR="00287F9A" w:rsidRPr="00C82A8F">
        <w:rPr>
          <w:rFonts w:ascii="Roboto" w:eastAsia="Arial Unicode MS" w:hAnsi="Roboto"/>
          <w:bCs/>
          <w:lang w:val="en-GB"/>
        </w:rPr>
        <w:t xml:space="preserve"> </w:t>
      </w:r>
      <w:r w:rsidRPr="00C82A8F">
        <w:rPr>
          <w:rFonts w:ascii="Roboto" w:eastAsia="Arial Unicode MS" w:hAnsi="Roboto"/>
          <w:bCs/>
          <w:lang w:val="en-GB"/>
        </w:rPr>
        <w:t xml:space="preserve">the market value as defined in Article 1 of Law No 989/2002 on evaluation activity, </w:t>
      </w:r>
      <w:r w:rsidR="00BE5F12" w:rsidRPr="00C82A8F">
        <w:rPr>
          <w:rFonts w:ascii="Roboto" w:eastAsia="Arial Unicode MS" w:hAnsi="Roboto"/>
          <w:bCs/>
          <w:lang w:val="en-GB"/>
        </w:rPr>
        <w:t xml:space="preserve">as </w:t>
      </w:r>
      <w:r w:rsidRPr="00C82A8F">
        <w:rPr>
          <w:rFonts w:ascii="Roboto" w:eastAsia="Arial Unicode MS" w:hAnsi="Roboto"/>
          <w:bCs/>
          <w:lang w:val="en-GB"/>
        </w:rPr>
        <w:t>estimated in the most recent valuation report carried out by an independent appraiser for the immovable property</w:t>
      </w:r>
      <w:r w:rsidR="00BE5F12" w:rsidRPr="00C82A8F">
        <w:rPr>
          <w:rFonts w:ascii="Roboto" w:eastAsia="Arial Unicode MS" w:hAnsi="Roboto"/>
          <w:bCs/>
          <w:lang w:val="en-GB"/>
        </w:rPr>
        <w:t>,</w:t>
      </w:r>
      <w:r w:rsidRPr="00C82A8F">
        <w:rPr>
          <w:rFonts w:ascii="Roboto" w:eastAsia="Arial Unicode MS" w:hAnsi="Roboto"/>
          <w:bCs/>
          <w:lang w:val="en-GB"/>
        </w:rPr>
        <w:t xml:space="preserve"> held by creditors</w:t>
      </w:r>
      <w:r w:rsidR="00CE3F63" w:rsidRPr="00C82A8F">
        <w:rPr>
          <w:rFonts w:ascii="Roboto" w:eastAsia="Arial Unicode MS" w:hAnsi="Roboto"/>
          <w:bCs/>
          <w:lang w:val="en-GB"/>
        </w:rPr>
        <w:t>;</w:t>
      </w:r>
    </w:p>
    <w:p w14:paraId="2C4D362D" w14:textId="06376DBA" w:rsidR="00215EE6" w:rsidRPr="00C82A8F" w:rsidRDefault="00576B16"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bCs/>
          <w:iCs/>
          <w:lang w:val="en-GB"/>
        </w:rPr>
        <w:t xml:space="preserve">average income of the consumer </w:t>
      </w:r>
      <w:r w:rsidR="00B4482C" w:rsidRPr="00C82A8F">
        <w:rPr>
          <w:rFonts w:ascii="Roboto" w:eastAsia="Arial Unicode MS" w:hAnsi="Roboto"/>
          <w:b/>
          <w:bCs/>
          <w:iCs/>
          <w:lang w:val="en-GB"/>
        </w:rPr>
        <w:t>–</w:t>
      </w:r>
      <w:r w:rsidR="00384EB2" w:rsidRPr="00C82A8F">
        <w:rPr>
          <w:rFonts w:ascii="Roboto" w:eastAsia="Arial Unicode MS" w:hAnsi="Roboto"/>
          <w:bCs/>
          <w:lang w:val="en-GB"/>
        </w:rPr>
        <w:t xml:space="preserve"> </w:t>
      </w:r>
      <w:r w:rsidRPr="00C82A8F">
        <w:rPr>
          <w:rFonts w:ascii="Roboto" w:eastAsia="Arial Unicode MS" w:hAnsi="Roboto"/>
          <w:bCs/>
          <w:lang w:val="en-GB"/>
        </w:rPr>
        <w:t xml:space="preserve">the average net monthly income of the consumer used to determine </w:t>
      </w:r>
      <w:r w:rsidR="00277490" w:rsidRPr="00C82A8F">
        <w:rPr>
          <w:rFonts w:ascii="Roboto" w:eastAsia="Arial Unicode MS" w:hAnsi="Roboto"/>
          <w:bCs/>
          <w:lang w:val="en-GB"/>
        </w:rPr>
        <w:t xml:space="preserve">his </w:t>
      </w:r>
      <w:r w:rsidRPr="00C82A8F">
        <w:rPr>
          <w:rFonts w:ascii="Roboto" w:eastAsia="Arial Unicode MS" w:hAnsi="Roboto"/>
          <w:bCs/>
          <w:lang w:val="en-GB"/>
        </w:rPr>
        <w:t>creditworthiness when submitting the application for credit, as regulated in Section 4 of Chapter II</w:t>
      </w:r>
      <w:r w:rsidR="00215EE6" w:rsidRPr="00C82A8F">
        <w:rPr>
          <w:rFonts w:ascii="Roboto" w:eastAsia="Arial Unicode MS" w:hAnsi="Roboto"/>
          <w:bCs/>
          <w:lang w:val="en-GB"/>
        </w:rPr>
        <w:t>;</w:t>
      </w:r>
    </w:p>
    <w:p w14:paraId="0BC84C8B" w14:textId="36D7268A" w:rsidR="00287F9A" w:rsidRPr="00C82A8F" w:rsidRDefault="001314E2"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en-GB"/>
        </w:rPr>
      </w:pPr>
      <w:r w:rsidRPr="00C82A8F">
        <w:rPr>
          <w:rFonts w:ascii="Roboto" w:eastAsia="Arial Unicode MS" w:hAnsi="Roboto"/>
          <w:b/>
          <w:bCs/>
          <w:iCs/>
          <w:lang w:val="en-GB"/>
        </w:rPr>
        <w:t xml:space="preserve">confirmed income </w:t>
      </w:r>
      <w:r w:rsidR="00B4482C" w:rsidRPr="00C82A8F">
        <w:rPr>
          <w:rFonts w:ascii="Roboto" w:eastAsia="Arial Unicode MS" w:hAnsi="Roboto"/>
          <w:b/>
          <w:bCs/>
          <w:iCs/>
          <w:lang w:val="en-GB"/>
        </w:rPr>
        <w:t>–</w:t>
      </w:r>
      <w:r w:rsidR="00215EE6" w:rsidRPr="00C82A8F">
        <w:rPr>
          <w:rFonts w:ascii="Roboto" w:eastAsia="Arial Unicode MS" w:hAnsi="Roboto"/>
          <w:iCs/>
          <w:lang w:val="en-GB"/>
        </w:rPr>
        <w:t xml:space="preserve"> </w:t>
      </w:r>
      <w:r w:rsidR="005170A2" w:rsidRPr="00C82A8F">
        <w:rPr>
          <w:rFonts w:ascii="Roboto" w:eastAsia="Arial Unicode MS" w:hAnsi="Roboto"/>
          <w:iCs/>
          <w:lang w:val="en-GB"/>
        </w:rPr>
        <w:t xml:space="preserve">the actual income received, which can be </w:t>
      </w:r>
      <w:r w:rsidR="00437AFB" w:rsidRPr="00C82A8F">
        <w:rPr>
          <w:rFonts w:ascii="Roboto" w:eastAsia="Arial Unicode MS" w:hAnsi="Roboto"/>
          <w:iCs/>
          <w:lang w:val="en-GB"/>
        </w:rPr>
        <w:t xml:space="preserve">confirmed by </w:t>
      </w:r>
      <w:r w:rsidR="005170A2" w:rsidRPr="00C82A8F">
        <w:rPr>
          <w:rFonts w:ascii="Roboto" w:eastAsia="Arial Unicode MS" w:hAnsi="Roboto"/>
          <w:iCs/>
          <w:lang w:val="en-GB"/>
        </w:rPr>
        <w:t xml:space="preserve">documents issued by public authorities, banks, non-banking financial entities, and/or credit history offices, including remittances that can be documented, salary certificates for public servants with special status who cannot </w:t>
      </w:r>
      <w:r w:rsidR="00437AFB" w:rsidRPr="00C82A8F">
        <w:rPr>
          <w:rFonts w:ascii="Roboto" w:eastAsia="Arial Unicode MS" w:hAnsi="Roboto"/>
          <w:iCs/>
          <w:lang w:val="en-GB"/>
        </w:rPr>
        <w:t xml:space="preserve">confirm </w:t>
      </w:r>
      <w:r w:rsidR="005170A2" w:rsidRPr="00C82A8F">
        <w:rPr>
          <w:rFonts w:ascii="Roboto" w:eastAsia="Arial Unicode MS" w:hAnsi="Roboto"/>
          <w:iCs/>
          <w:lang w:val="en-GB"/>
        </w:rPr>
        <w:t xml:space="preserve">income from other official sources, as well as income confirmed based on primary documents with special status as provided in Government Decision No 294/1998 on the implementation of Presidential Decree No </w:t>
      </w:r>
      <w:r w:rsidR="005170A2" w:rsidRPr="00C82A8F">
        <w:rPr>
          <w:rFonts w:ascii="Roboto" w:eastAsia="Arial Unicode MS" w:hAnsi="Roboto"/>
          <w:iCs/>
          <w:lang w:val="en-GB"/>
        </w:rPr>
        <w:lastRenderedPageBreak/>
        <w:t>406/1997 of the Republic of Moldova</w:t>
      </w:r>
      <w:r w:rsidR="00287F9A" w:rsidRPr="00C82A8F">
        <w:rPr>
          <w:rFonts w:ascii="Roboto" w:eastAsia="Arial Unicode MS" w:hAnsi="Roboto"/>
          <w:bCs/>
          <w:lang w:val="en-GB"/>
        </w:rPr>
        <w:t>.</w:t>
      </w:r>
    </w:p>
    <w:p w14:paraId="01762848" w14:textId="77777777" w:rsidR="00274C19" w:rsidRPr="00C82A8F" w:rsidRDefault="00274C19" w:rsidP="00103E06">
      <w:pPr>
        <w:widowControl w:val="0"/>
        <w:autoSpaceDE w:val="0"/>
        <w:autoSpaceDN w:val="0"/>
        <w:adjustRightInd w:val="0"/>
        <w:rPr>
          <w:rFonts w:ascii="Roboto" w:hAnsi="Roboto"/>
          <w:b/>
          <w:bCs/>
          <w:lang w:val="en-GB"/>
        </w:rPr>
      </w:pPr>
    </w:p>
    <w:p w14:paraId="7F36B382" w14:textId="75C0EE45" w:rsidR="005754BC" w:rsidRPr="00C82A8F" w:rsidRDefault="001964DB" w:rsidP="00511464">
      <w:pPr>
        <w:widowControl w:val="0"/>
        <w:autoSpaceDE w:val="0"/>
        <w:autoSpaceDN w:val="0"/>
        <w:adjustRightInd w:val="0"/>
        <w:jc w:val="center"/>
        <w:rPr>
          <w:rFonts w:ascii="Roboto" w:hAnsi="Roboto"/>
          <w:b/>
          <w:bCs/>
          <w:lang w:val="en-GB"/>
        </w:rPr>
      </w:pPr>
      <w:r w:rsidRPr="00C82A8F">
        <w:rPr>
          <w:rFonts w:ascii="Roboto" w:hAnsi="Roboto"/>
          <w:b/>
          <w:bCs/>
          <w:lang w:val="en-GB"/>
        </w:rPr>
        <w:t>Chapter</w:t>
      </w:r>
      <w:r w:rsidR="00997180" w:rsidRPr="00C82A8F">
        <w:rPr>
          <w:rFonts w:ascii="Roboto" w:hAnsi="Roboto"/>
          <w:b/>
          <w:bCs/>
          <w:lang w:val="en-GB"/>
        </w:rPr>
        <w:t xml:space="preserve"> </w:t>
      </w:r>
      <w:r w:rsidR="00AB4C6B" w:rsidRPr="00C82A8F">
        <w:rPr>
          <w:rFonts w:ascii="Roboto" w:hAnsi="Roboto"/>
          <w:b/>
          <w:bCs/>
          <w:lang w:val="en-GB"/>
        </w:rPr>
        <w:t>II</w:t>
      </w:r>
    </w:p>
    <w:p w14:paraId="0E1AE2E2" w14:textId="37661AA8" w:rsidR="005754BC" w:rsidRPr="00C82A8F" w:rsidRDefault="00437AFB" w:rsidP="00511464">
      <w:pPr>
        <w:widowControl w:val="0"/>
        <w:autoSpaceDE w:val="0"/>
        <w:autoSpaceDN w:val="0"/>
        <w:adjustRightInd w:val="0"/>
        <w:jc w:val="center"/>
        <w:rPr>
          <w:rFonts w:ascii="Roboto" w:hAnsi="Roboto"/>
          <w:b/>
          <w:bCs/>
          <w:lang w:val="en-GB"/>
        </w:rPr>
      </w:pPr>
      <w:r w:rsidRPr="00C82A8F">
        <w:rPr>
          <w:rFonts w:ascii="Roboto" w:hAnsi="Roboto"/>
          <w:b/>
          <w:bCs/>
          <w:lang w:val="en-GB"/>
        </w:rPr>
        <w:t xml:space="preserve">RESPONSIBLE </w:t>
      </w:r>
      <w:r w:rsidR="001314E2" w:rsidRPr="00C82A8F">
        <w:rPr>
          <w:rFonts w:ascii="Roboto" w:hAnsi="Roboto"/>
          <w:b/>
          <w:bCs/>
          <w:lang w:val="en-GB"/>
        </w:rPr>
        <w:t>LENDING</w:t>
      </w:r>
    </w:p>
    <w:p w14:paraId="6FFAF316" w14:textId="5D47E4A4" w:rsidR="005754BC" w:rsidRPr="00C82A8F" w:rsidRDefault="001314E2" w:rsidP="00511464">
      <w:pPr>
        <w:widowControl w:val="0"/>
        <w:spacing w:before="120"/>
        <w:jc w:val="center"/>
        <w:rPr>
          <w:rFonts w:ascii="Roboto" w:hAnsi="Roboto"/>
          <w:i/>
          <w:lang w:val="en-GB"/>
        </w:rPr>
      </w:pPr>
      <w:r w:rsidRPr="00C82A8F">
        <w:rPr>
          <w:rFonts w:ascii="Roboto" w:eastAsia="Arial Unicode MS" w:hAnsi="Roboto"/>
          <w:i/>
          <w:lang w:val="en-GB"/>
        </w:rPr>
        <w:t>Section</w:t>
      </w:r>
      <w:r w:rsidR="003E75F2" w:rsidRPr="00C82A8F">
        <w:rPr>
          <w:rFonts w:ascii="Roboto" w:eastAsia="Arial Unicode MS" w:hAnsi="Roboto"/>
          <w:i/>
          <w:lang w:val="en-GB"/>
        </w:rPr>
        <w:t xml:space="preserve"> 1. </w:t>
      </w:r>
      <w:r w:rsidRPr="00C82A8F">
        <w:rPr>
          <w:rFonts w:ascii="Roboto" w:eastAsia="Arial Unicode MS" w:hAnsi="Roboto"/>
          <w:i/>
          <w:lang w:val="en-GB"/>
        </w:rPr>
        <w:t xml:space="preserve">Principles of responsible </w:t>
      </w:r>
      <w:r w:rsidR="009D1EBD" w:rsidRPr="00C82A8F">
        <w:rPr>
          <w:rFonts w:ascii="Roboto" w:eastAsia="Arial Unicode MS" w:hAnsi="Roboto"/>
          <w:i/>
          <w:lang w:val="en-GB"/>
        </w:rPr>
        <w:t>lending</w:t>
      </w:r>
    </w:p>
    <w:p w14:paraId="5AE184DD" w14:textId="1E08A2F5" w:rsidR="00923DC8" w:rsidRPr="00C82A8F" w:rsidRDefault="009D1EBD" w:rsidP="00511464">
      <w:pPr>
        <w:widowControl w:val="0"/>
        <w:numPr>
          <w:ilvl w:val="0"/>
          <w:numId w:val="4"/>
        </w:numPr>
        <w:tabs>
          <w:tab w:val="left" w:pos="1134"/>
        </w:tabs>
        <w:autoSpaceDE w:val="0"/>
        <w:autoSpaceDN w:val="0"/>
        <w:adjustRightInd w:val="0"/>
        <w:ind w:left="0" w:firstLine="720"/>
        <w:jc w:val="both"/>
        <w:rPr>
          <w:rFonts w:ascii="Roboto" w:hAnsi="Roboto"/>
          <w:lang w:val="en-GB" w:eastAsia="ru-RU"/>
        </w:rPr>
      </w:pPr>
      <w:r w:rsidRPr="00C82A8F">
        <w:rPr>
          <w:rFonts w:ascii="Roboto" w:hAnsi="Roboto"/>
          <w:bCs/>
          <w:lang w:val="en-GB"/>
        </w:rPr>
        <w:t xml:space="preserve">Responsible lending refers to the lending activity in which the </w:t>
      </w:r>
      <w:r w:rsidR="00631849" w:rsidRPr="00C82A8F">
        <w:rPr>
          <w:rFonts w:ascii="Roboto" w:hAnsi="Roboto"/>
          <w:bCs/>
          <w:lang w:val="en-GB"/>
        </w:rPr>
        <w:t>creditor</w:t>
      </w:r>
      <w:r w:rsidRPr="00C82A8F">
        <w:rPr>
          <w:rFonts w:ascii="Roboto" w:hAnsi="Roboto"/>
          <w:bCs/>
          <w:lang w:val="en-GB"/>
        </w:rPr>
        <w:t xml:space="preserve"> evaluates the creditworthiness of the consumer, does not assume a high credit risk, does not allow the consumer to </w:t>
      </w:r>
      <w:r w:rsidR="00EE3148" w:rsidRPr="00C82A8F">
        <w:rPr>
          <w:rFonts w:ascii="Roboto" w:hAnsi="Roboto"/>
          <w:bCs/>
          <w:lang w:val="en-GB"/>
        </w:rPr>
        <w:t>take</w:t>
      </w:r>
      <w:r w:rsidRPr="00C82A8F">
        <w:rPr>
          <w:rFonts w:ascii="Roboto" w:hAnsi="Roboto"/>
          <w:bCs/>
          <w:lang w:val="en-GB"/>
        </w:rPr>
        <w:t xml:space="preserve"> financial obligations under credit contracts that exceed their repayment capacity, and does not contribute to the rapid accumulation of consumer </w:t>
      </w:r>
      <w:r w:rsidR="00437AFB" w:rsidRPr="00C82A8F">
        <w:rPr>
          <w:rFonts w:ascii="Roboto" w:hAnsi="Roboto"/>
          <w:bCs/>
          <w:lang w:val="en-GB"/>
        </w:rPr>
        <w:t>in</w:t>
      </w:r>
      <w:r w:rsidRPr="00C82A8F">
        <w:rPr>
          <w:rFonts w:ascii="Roboto" w:hAnsi="Roboto"/>
          <w:bCs/>
          <w:lang w:val="en-GB"/>
        </w:rPr>
        <w:t>debt</w:t>
      </w:r>
      <w:r w:rsidR="00437AFB" w:rsidRPr="00C82A8F">
        <w:rPr>
          <w:rFonts w:ascii="Roboto" w:hAnsi="Roboto"/>
          <w:bCs/>
          <w:lang w:val="en-GB"/>
        </w:rPr>
        <w:t>edness</w:t>
      </w:r>
      <w:r w:rsidR="00AC1335" w:rsidRPr="00C82A8F">
        <w:rPr>
          <w:rFonts w:ascii="Roboto" w:hAnsi="Roboto"/>
          <w:bCs/>
          <w:lang w:val="en-GB"/>
        </w:rPr>
        <w:t>.</w:t>
      </w:r>
    </w:p>
    <w:p w14:paraId="2563BEEB" w14:textId="78C19F5A" w:rsidR="00923DC8" w:rsidRPr="00C82A8F" w:rsidRDefault="00FB5172" w:rsidP="00511464">
      <w:pPr>
        <w:widowControl w:val="0"/>
        <w:numPr>
          <w:ilvl w:val="0"/>
          <w:numId w:val="4"/>
        </w:numPr>
        <w:tabs>
          <w:tab w:val="left" w:pos="1134"/>
        </w:tabs>
        <w:autoSpaceDE w:val="0"/>
        <w:autoSpaceDN w:val="0"/>
        <w:adjustRightInd w:val="0"/>
        <w:ind w:left="0" w:firstLine="720"/>
        <w:jc w:val="both"/>
        <w:rPr>
          <w:rFonts w:ascii="Roboto" w:hAnsi="Roboto"/>
          <w:lang w:val="en-GB" w:eastAsia="ru-RU"/>
        </w:rPr>
      </w:pPr>
      <w:bookmarkStart w:id="3" w:name="_Ref103242122"/>
      <w:r w:rsidRPr="00C82A8F">
        <w:rPr>
          <w:rFonts w:ascii="Roboto" w:hAnsi="Roboto"/>
          <w:lang w:val="en-GB"/>
        </w:rPr>
        <w:t>Prior to</w:t>
      </w:r>
      <w:r w:rsidR="009D1EBD" w:rsidRPr="00C82A8F">
        <w:rPr>
          <w:rFonts w:ascii="Roboto" w:hAnsi="Roboto"/>
          <w:lang w:val="en-GB"/>
        </w:rPr>
        <w:t xml:space="preserve"> a credit and/or financial leas</w:t>
      </w:r>
      <w:r w:rsidRPr="00C82A8F">
        <w:rPr>
          <w:rFonts w:ascii="Roboto" w:hAnsi="Roboto"/>
          <w:lang w:val="en-GB"/>
        </w:rPr>
        <w:t>ing</w:t>
      </w:r>
      <w:r w:rsidR="009D1EBD" w:rsidRPr="00C82A8F">
        <w:rPr>
          <w:rFonts w:ascii="Roboto" w:hAnsi="Roboto"/>
          <w:lang w:val="en-GB"/>
        </w:rPr>
        <w:t xml:space="preserve"> </w:t>
      </w:r>
      <w:r w:rsidR="009C31D9" w:rsidRPr="00C82A8F">
        <w:rPr>
          <w:rFonts w:ascii="Roboto" w:hAnsi="Roboto"/>
          <w:lang w:val="en-GB"/>
        </w:rPr>
        <w:t>contrac</w:t>
      </w:r>
      <w:r w:rsidRPr="00C82A8F">
        <w:rPr>
          <w:rFonts w:ascii="Roboto" w:hAnsi="Roboto"/>
          <w:lang w:val="en-GB"/>
        </w:rPr>
        <w:t xml:space="preserve">t </w:t>
      </w:r>
      <w:r w:rsidR="009D1EBD" w:rsidRPr="00C82A8F">
        <w:rPr>
          <w:rFonts w:ascii="Roboto" w:hAnsi="Roboto"/>
          <w:lang w:val="en-GB"/>
        </w:rPr>
        <w:t>with the consumer, the creditor must</w:t>
      </w:r>
      <w:r w:rsidR="00AC1335" w:rsidRPr="00C82A8F">
        <w:rPr>
          <w:rFonts w:ascii="Roboto" w:hAnsi="Roboto"/>
          <w:lang w:val="en-GB"/>
        </w:rPr>
        <w:t>:</w:t>
      </w:r>
      <w:bookmarkEnd w:id="3"/>
    </w:p>
    <w:p w14:paraId="642B4B9B" w14:textId="3445CD63" w:rsidR="00AB7DEE" w:rsidRPr="00C82A8F" w:rsidRDefault="009D1EBD"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r w:rsidRPr="00C82A8F">
        <w:rPr>
          <w:rFonts w:ascii="Roboto" w:hAnsi="Roboto"/>
          <w:lang w:val="en-GB"/>
        </w:rPr>
        <w:tab/>
        <w:t xml:space="preserve">evaluate the consumer's creditworthiness based on information from official sources that document confirmed income, </w:t>
      </w:r>
      <w:r w:rsidR="00595BA4" w:rsidRPr="00C82A8F">
        <w:rPr>
          <w:rFonts w:ascii="Roboto" w:hAnsi="Roboto"/>
          <w:lang w:val="en-GB"/>
        </w:rPr>
        <w:t xml:space="preserve">assumed </w:t>
      </w:r>
      <w:r w:rsidRPr="00C82A8F">
        <w:rPr>
          <w:rFonts w:ascii="Roboto" w:hAnsi="Roboto"/>
          <w:lang w:val="en-GB"/>
        </w:rPr>
        <w:t>credit obligations, and other information available to the creditor that may affect the consumer's creditworthiness, in accordance with Section 2</w:t>
      </w:r>
      <w:r w:rsidR="00B421E6" w:rsidRPr="00C82A8F">
        <w:rPr>
          <w:rFonts w:ascii="Roboto" w:hAnsi="Roboto"/>
          <w:lang w:val="en-GB"/>
        </w:rPr>
        <w:t>;</w:t>
      </w:r>
    </w:p>
    <w:p w14:paraId="69E43403" w14:textId="0183E6B4" w:rsidR="00945122" w:rsidRPr="00C82A8F" w:rsidRDefault="00C718B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r w:rsidRPr="00C82A8F">
        <w:rPr>
          <w:rFonts w:ascii="Roboto" w:hAnsi="Roboto"/>
          <w:lang w:val="en-GB"/>
        </w:rPr>
        <w:t>primarily rely on the principle of preventing any delays in payment, defaults on loans, or</w:t>
      </w:r>
      <w:r w:rsidR="00EE3148" w:rsidRPr="00C82A8F">
        <w:rPr>
          <w:rFonts w:ascii="Roboto" w:hAnsi="Roboto"/>
          <w:lang w:val="en-GB"/>
        </w:rPr>
        <w:t xml:space="preserve"> </w:t>
      </w:r>
      <w:r w:rsidR="00595BA4" w:rsidRPr="00C82A8F">
        <w:rPr>
          <w:rFonts w:ascii="Roboto" w:hAnsi="Roboto"/>
          <w:lang w:val="en-GB"/>
        </w:rPr>
        <w:t>enforcement of collateral rights</w:t>
      </w:r>
      <w:r w:rsidR="00945122" w:rsidRPr="00C82A8F">
        <w:rPr>
          <w:rFonts w:ascii="Roboto" w:hAnsi="Roboto"/>
          <w:lang w:val="en-GB"/>
        </w:rPr>
        <w:t>;</w:t>
      </w:r>
    </w:p>
    <w:p w14:paraId="02F760D4" w14:textId="4C4E1133" w:rsidR="00945122" w:rsidRPr="00C82A8F" w:rsidRDefault="00EE3148"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r w:rsidRPr="00C82A8F">
        <w:rPr>
          <w:rFonts w:ascii="Roboto" w:hAnsi="Roboto"/>
          <w:lang w:val="en-GB"/>
        </w:rPr>
        <w:t xml:space="preserve">primarily </w:t>
      </w:r>
      <w:r w:rsidR="00960955" w:rsidRPr="00C82A8F">
        <w:rPr>
          <w:rFonts w:ascii="Roboto" w:hAnsi="Roboto"/>
          <w:lang w:val="en-GB"/>
        </w:rPr>
        <w:t xml:space="preserve">rely on </w:t>
      </w:r>
      <w:r w:rsidR="00812D07" w:rsidRPr="00C82A8F">
        <w:rPr>
          <w:rFonts w:ascii="Roboto" w:hAnsi="Roboto"/>
          <w:lang w:val="en-GB"/>
        </w:rPr>
        <w:t xml:space="preserve">the </w:t>
      </w:r>
      <w:r w:rsidR="00960955" w:rsidRPr="00C82A8F">
        <w:rPr>
          <w:rFonts w:ascii="Roboto" w:hAnsi="Roboto"/>
          <w:lang w:val="en-GB"/>
        </w:rPr>
        <w:t xml:space="preserve">principle that </w:t>
      </w:r>
      <w:r w:rsidR="00812D07" w:rsidRPr="00C82A8F">
        <w:rPr>
          <w:rFonts w:ascii="Roboto" w:hAnsi="Roboto"/>
          <w:lang w:val="en-GB"/>
        </w:rPr>
        <w:t xml:space="preserve">credit </w:t>
      </w:r>
      <w:r w:rsidR="00960955" w:rsidRPr="00C82A8F">
        <w:rPr>
          <w:rFonts w:ascii="Roboto" w:hAnsi="Roboto"/>
          <w:lang w:val="en-GB"/>
        </w:rPr>
        <w:t xml:space="preserve">is to be </w:t>
      </w:r>
      <w:r w:rsidR="00812D07" w:rsidRPr="00C82A8F">
        <w:rPr>
          <w:rFonts w:ascii="Roboto" w:hAnsi="Roboto"/>
          <w:lang w:val="en-GB"/>
        </w:rPr>
        <w:t>repa</w:t>
      </w:r>
      <w:r w:rsidR="00960955" w:rsidRPr="00C82A8F">
        <w:rPr>
          <w:rFonts w:ascii="Roboto" w:hAnsi="Roboto"/>
          <w:lang w:val="en-GB"/>
        </w:rPr>
        <w:t>id</w:t>
      </w:r>
      <w:r w:rsidR="00812D07" w:rsidRPr="00C82A8F">
        <w:rPr>
          <w:rFonts w:ascii="Roboto" w:hAnsi="Roboto"/>
          <w:lang w:val="en-GB"/>
        </w:rPr>
        <w:t xml:space="preserve"> </w:t>
      </w:r>
      <w:r w:rsidR="00960955" w:rsidRPr="00C82A8F">
        <w:rPr>
          <w:rFonts w:ascii="Roboto" w:hAnsi="Roboto"/>
          <w:lang w:val="en-GB"/>
        </w:rPr>
        <w:t xml:space="preserve">from </w:t>
      </w:r>
      <w:r w:rsidR="00812D07" w:rsidRPr="00C82A8F">
        <w:rPr>
          <w:rFonts w:ascii="Roboto" w:hAnsi="Roboto"/>
          <w:lang w:val="en-GB"/>
        </w:rPr>
        <w:t xml:space="preserve">the confirmed income of the consumer and not </w:t>
      </w:r>
      <w:r w:rsidR="00960955" w:rsidRPr="00C82A8F">
        <w:rPr>
          <w:rFonts w:ascii="Roboto" w:hAnsi="Roboto"/>
          <w:lang w:val="en-GB"/>
        </w:rPr>
        <w:t>through</w:t>
      </w:r>
      <w:r w:rsidR="00812D07" w:rsidRPr="00C82A8F">
        <w:rPr>
          <w:rFonts w:ascii="Roboto" w:hAnsi="Roboto"/>
          <w:lang w:val="en-GB"/>
        </w:rPr>
        <w:t xml:space="preserve"> forced recovery from the pledged asset, changes in the value of the pledged asset, or other </w:t>
      </w:r>
      <w:r w:rsidR="00960955" w:rsidRPr="00C82A8F">
        <w:rPr>
          <w:rFonts w:ascii="Roboto" w:hAnsi="Roboto"/>
          <w:lang w:val="en-GB"/>
        </w:rPr>
        <w:t>consumer</w:t>
      </w:r>
      <w:r w:rsidR="000A32D4" w:rsidRPr="00C82A8F">
        <w:rPr>
          <w:rFonts w:ascii="Roboto" w:hAnsi="Roboto"/>
        </w:rPr>
        <w:t>’s</w:t>
      </w:r>
      <w:r w:rsidR="00960955" w:rsidRPr="00C82A8F">
        <w:rPr>
          <w:rFonts w:ascii="Roboto" w:hAnsi="Roboto"/>
          <w:lang w:val="en-GB"/>
        </w:rPr>
        <w:t xml:space="preserve"> </w:t>
      </w:r>
      <w:r w:rsidR="00812D07" w:rsidRPr="00C82A8F">
        <w:rPr>
          <w:rFonts w:ascii="Roboto" w:hAnsi="Roboto"/>
          <w:lang w:val="en-GB"/>
        </w:rPr>
        <w:t>assets</w:t>
      </w:r>
      <w:r w:rsidR="00945122" w:rsidRPr="00C82A8F">
        <w:rPr>
          <w:rFonts w:ascii="Roboto" w:hAnsi="Roboto"/>
          <w:lang w:val="en-GB"/>
        </w:rPr>
        <w:t>;</w:t>
      </w:r>
    </w:p>
    <w:p w14:paraId="0BDB490F" w14:textId="11D33D9A" w:rsidR="00945122" w:rsidRPr="00C82A8F" w:rsidRDefault="00812D07"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r w:rsidRPr="00C82A8F">
        <w:rPr>
          <w:rFonts w:ascii="Roboto" w:hAnsi="Roboto"/>
          <w:lang w:val="en-GB"/>
        </w:rPr>
        <w:t xml:space="preserve">ensure that the consumer's ability to </w:t>
      </w:r>
      <w:r w:rsidR="007C08A1" w:rsidRPr="00C82A8F">
        <w:rPr>
          <w:rFonts w:ascii="Roboto" w:hAnsi="Roboto"/>
          <w:lang w:val="en-GB"/>
        </w:rPr>
        <w:t>fulfil</w:t>
      </w:r>
      <w:r w:rsidRPr="00C82A8F">
        <w:rPr>
          <w:rFonts w:ascii="Roboto" w:hAnsi="Roboto"/>
          <w:lang w:val="en-GB"/>
        </w:rPr>
        <w:t xml:space="preserve"> obligations under the credit contract does not rely on expectations regarding </w:t>
      </w:r>
      <w:r w:rsidR="004E5B42" w:rsidRPr="00C82A8F">
        <w:rPr>
          <w:rFonts w:ascii="Roboto" w:hAnsi="Roboto"/>
          <w:lang w:val="en-GB"/>
        </w:rPr>
        <w:t>future</w:t>
      </w:r>
      <w:r w:rsidRPr="00C82A8F">
        <w:rPr>
          <w:rFonts w:ascii="Roboto" w:hAnsi="Roboto"/>
          <w:lang w:val="en-GB"/>
        </w:rPr>
        <w:t xml:space="preserve"> increase in the consumer's income</w:t>
      </w:r>
      <w:r w:rsidR="00945122" w:rsidRPr="00C82A8F">
        <w:rPr>
          <w:rFonts w:ascii="Roboto" w:hAnsi="Roboto"/>
          <w:lang w:val="en-GB"/>
        </w:rPr>
        <w:t>;</w:t>
      </w:r>
    </w:p>
    <w:p w14:paraId="256F9D94" w14:textId="2512333B" w:rsidR="00945122" w:rsidRPr="00C82A8F" w:rsidRDefault="007C08A1"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r w:rsidRPr="00C82A8F">
        <w:rPr>
          <w:rFonts w:ascii="Roboto" w:hAnsi="Roboto"/>
          <w:lang w:val="en-GB"/>
        </w:rPr>
        <w:t xml:space="preserve">conduct evaluations objectively, based on the information used for creditworthiness assessment, taking into account the sustainability of the consumer's income, credit history, objective factors </w:t>
      </w:r>
      <w:r w:rsidR="00F463B6" w:rsidRPr="00C82A8F">
        <w:rPr>
          <w:rFonts w:ascii="Roboto" w:hAnsi="Roboto"/>
          <w:lang w:val="en-GB"/>
        </w:rPr>
        <w:t xml:space="preserve">affecting </w:t>
      </w:r>
      <w:r w:rsidRPr="00C82A8F">
        <w:rPr>
          <w:rFonts w:ascii="Roboto" w:hAnsi="Roboto"/>
          <w:lang w:val="en-GB"/>
        </w:rPr>
        <w:t xml:space="preserve">income reduction, and all existing financial obligations </w:t>
      </w:r>
      <w:r w:rsidR="00F463B6" w:rsidRPr="00C82A8F">
        <w:rPr>
          <w:rFonts w:ascii="Roboto" w:hAnsi="Roboto"/>
          <w:lang w:val="en-GB"/>
        </w:rPr>
        <w:t xml:space="preserve">known </w:t>
      </w:r>
      <w:r w:rsidR="00EE3148" w:rsidRPr="00C82A8F">
        <w:rPr>
          <w:rFonts w:ascii="Roboto" w:hAnsi="Roboto"/>
          <w:lang w:val="en-GB"/>
        </w:rPr>
        <w:t>by</w:t>
      </w:r>
      <w:r w:rsidRPr="00C82A8F">
        <w:rPr>
          <w:rFonts w:ascii="Roboto" w:hAnsi="Roboto"/>
          <w:lang w:val="en-GB"/>
        </w:rPr>
        <w:t xml:space="preserve"> the creditor</w:t>
      </w:r>
      <w:r w:rsidR="00945122" w:rsidRPr="00C82A8F">
        <w:rPr>
          <w:rFonts w:ascii="Roboto" w:hAnsi="Roboto"/>
          <w:lang w:val="en-GB"/>
        </w:rPr>
        <w:t>;</w:t>
      </w:r>
    </w:p>
    <w:p w14:paraId="4ABD924F" w14:textId="4733CC21" w:rsidR="00945122" w:rsidRPr="00C82A8F" w:rsidRDefault="007C08A1"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bookmarkStart w:id="4" w:name="_Ref215218381"/>
      <w:r w:rsidRPr="00C82A8F">
        <w:rPr>
          <w:rFonts w:ascii="Roboto" w:hAnsi="Roboto"/>
          <w:lang w:val="en-GB"/>
        </w:rPr>
        <w:t>in the case of real estate investments</w:t>
      </w:r>
      <w:r w:rsidR="00925B66" w:rsidRPr="00C82A8F">
        <w:rPr>
          <w:rFonts w:ascii="Roboto" w:hAnsi="Roboto"/>
          <w:lang w:val="en-GB"/>
        </w:rPr>
        <w:t xml:space="preserve"> loans</w:t>
      </w:r>
      <w:r w:rsidRPr="00C82A8F">
        <w:rPr>
          <w:rFonts w:ascii="Roboto" w:hAnsi="Roboto"/>
          <w:lang w:val="en-GB"/>
        </w:rPr>
        <w:t>, rely on limiting the ratio of the loan amount to the market value or</w:t>
      </w:r>
      <w:r w:rsidR="009E6D2F" w:rsidRPr="00C82A8F">
        <w:rPr>
          <w:rFonts w:ascii="Roboto" w:hAnsi="Roboto"/>
          <w:lang w:val="en-GB"/>
        </w:rPr>
        <w:t xml:space="preserve"> purchased</w:t>
      </w:r>
      <w:r w:rsidRPr="00C82A8F">
        <w:rPr>
          <w:rFonts w:ascii="Roboto" w:hAnsi="Roboto"/>
          <w:lang w:val="en-GB"/>
        </w:rPr>
        <w:t xml:space="preserve"> price of the </w:t>
      </w:r>
      <w:r w:rsidR="009E6D2F" w:rsidRPr="00C82A8F">
        <w:rPr>
          <w:rFonts w:ascii="Roboto" w:hAnsi="Roboto"/>
          <w:lang w:val="en-GB"/>
        </w:rPr>
        <w:t>mortgaged</w:t>
      </w:r>
      <w:r w:rsidR="00925B66" w:rsidRPr="00C82A8F">
        <w:rPr>
          <w:rFonts w:ascii="Roboto" w:hAnsi="Roboto"/>
          <w:lang w:val="en-GB"/>
        </w:rPr>
        <w:t xml:space="preserve"> </w:t>
      </w:r>
      <w:r w:rsidRPr="00C82A8F">
        <w:rPr>
          <w:rFonts w:ascii="Roboto" w:hAnsi="Roboto"/>
          <w:lang w:val="en-GB"/>
        </w:rPr>
        <w:t xml:space="preserve">property, applying the "loan-to-value ratio" (LTV), in accordance with Section </w:t>
      </w:r>
      <w:r w:rsidR="00945122" w:rsidRPr="00C82A8F">
        <w:rPr>
          <w:rFonts w:ascii="Roboto" w:hAnsi="Roboto"/>
          <w:lang w:val="en-GB"/>
        </w:rPr>
        <w:t>3;</w:t>
      </w:r>
      <w:bookmarkEnd w:id="4"/>
    </w:p>
    <w:p w14:paraId="5983F7DE" w14:textId="75044ABF" w:rsidR="00945122" w:rsidRPr="00C82A8F" w:rsidRDefault="00925B66"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r w:rsidRPr="00C82A8F">
        <w:rPr>
          <w:rFonts w:ascii="Roboto" w:hAnsi="Roboto"/>
          <w:lang w:val="en-GB"/>
        </w:rPr>
        <w:t xml:space="preserve">rely on </w:t>
      </w:r>
      <w:r w:rsidR="007C08A1" w:rsidRPr="00C82A8F">
        <w:rPr>
          <w:rFonts w:ascii="Roboto" w:hAnsi="Roboto"/>
          <w:lang w:val="en-GB"/>
        </w:rPr>
        <w:t>limit</w:t>
      </w:r>
      <w:r w:rsidRPr="00C82A8F">
        <w:rPr>
          <w:rFonts w:ascii="Roboto" w:hAnsi="Roboto"/>
          <w:lang w:val="en-GB"/>
        </w:rPr>
        <w:t>ing</w:t>
      </w:r>
      <w:r w:rsidR="007C08A1" w:rsidRPr="00C82A8F">
        <w:rPr>
          <w:rFonts w:ascii="Roboto" w:hAnsi="Roboto"/>
          <w:lang w:val="en-GB"/>
        </w:rPr>
        <w:t xml:space="preserve"> the debt service to income</w:t>
      </w:r>
      <w:r w:rsidRPr="00C82A8F">
        <w:rPr>
          <w:rFonts w:ascii="Roboto" w:hAnsi="Roboto"/>
          <w:lang w:val="en-GB"/>
        </w:rPr>
        <w:t xml:space="preserve"> ratio</w:t>
      </w:r>
      <w:r w:rsidR="007C08A1" w:rsidRPr="00C82A8F">
        <w:rPr>
          <w:rFonts w:ascii="Roboto" w:hAnsi="Roboto"/>
          <w:lang w:val="en-GB"/>
        </w:rPr>
        <w:t xml:space="preserve">, applying the "debt service-to-income ratio" (DSTI), in accordance with Section </w:t>
      </w:r>
      <w:r w:rsidR="00945122" w:rsidRPr="00C82A8F">
        <w:rPr>
          <w:rFonts w:ascii="Roboto" w:hAnsi="Roboto"/>
          <w:lang w:val="en-GB"/>
        </w:rPr>
        <w:t>4;</w:t>
      </w:r>
    </w:p>
    <w:p w14:paraId="167B25A9" w14:textId="64A3BD03" w:rsidR="00945122" w:rsidRPr="00C82A8F" w:rsidRDefault="001F1443"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bookmarkStart w:id="5" w:name="_Ref215218389"/>
      <w:r w:rsidRPr="00C82A8F">
        <w:rPr>
          <w:rFonts w:ascii="Roboto" w:hAnsi="Roboto"/>
          <w:lang w:val="en-GB"/>
        </w:rPr>
        <w:t>comply with the limit of the maximum maturity of the loan, in accordance with Section 5</w:t>
      </w:r>
      <w:r w:rsidR="00945122" w:rsidRPr="00C82A8F">
        <w:rPr>
          <w:rFonts w:ascii="Roboto" w:hAnsi="Roboto"/>
          <w:lang w:val="en-GB"/>
        </w:rPr>
        <w:t>;</w:t>
      </w:r>
      <w:bookmarkEnd w:id="5"/>
    </w:p>
    <w:p w14:paraId="731BB93A" w14:textId="7AE46A5A" w:rsidR="00945122" w:rsidRPr="00C82A8F" w:rsidRDefault="001F1443"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en-GB" w:eastAsia="ru-RU"/>
        </w:rPr>
      </w:pPr>
      <w:r w:rsidRPr="00C82A8F">
        <w:rPr>
          <w:rFonts w:ascii="Roboto" w:hAnsi="Roboto"/>
          <w:lang w:val="en-GB"/>
        </w:rPr>
        <w:t xml:space="preserve">ensure </w:t>
      </w:r>
      <w:r w:rsidR="00925B66" w:rsidRPr="00C82A8F">
        <w:rPr>
          <w:rFonts w:ascii="Roboto" w:hAnsi="Roboto"/>
          <w:lang w:val="en-GB"/>
        </w:rPr>
        <w:t xml:space="preserve">that </w:t>
      </w:r>
      <w:r w:rsidRPr="00C82A8F">
        <w:rPr>
          <w:rFonts w:ascii="Roboto" w:hAnsi="Roboto"/>
          <w:lang w:val="en-GB"/>
        </w:rPr>
        <w:t xml:space="preserve">the repayment schedule </w:t>
      </w:r>
      <w:r w:rsidR="00925B66" w:rsidRPr="00C82A8F">
        <w:rPr>
          <w:rFonts w:ascii="Roboto" w:hAnsi="Roboto"/>
          <w:lang w:val="en-GB"/>
        </w:rPr>
        <w:t xml:space="preserve">is </w:t>
      </w:r>
      <w:r w:rsidR="00EE3148" w:rsidRPr="00C82A8F">
        <w:rPr>
          <w:rFonts w:ascii="Roboto" w:hAnsi="Roboto"/>
          <w:lang w:val="en-GB"/>
        </w:rPr>
        <w:t xml:space="preserve">set in </w:t>
      </w:r>
      <w:r w:rsidRPr="00C82A8F">
        <w:rPr>
          <w:rFonts w:ascii="Roboto" w:hAnsi="Roboto"/>
          <w:lang w:val="en-GB"/>
        </w:rPr>
        <w:t>regular and relatively equal instalments, decreasing or</w:t>
      </w:r>
      <w:r w:rsidR="00925B66" w:rsidRPr="00C82A8F">
        <w:rPr>
          <w:rFonts w:ascii="Roboto" w:hAnsi="Roboto"/>
          <w:lang w:val="en-GB"/>
        </w:rPr>
        <w:t>,</w:t>
      </w:r>
      <w:r w:rsidRPr="00C82A8F">
        <w:rPr>
          <w:rFonts w:ascii="Roboto" w:hAnsi="Roboto"/>
          <w:lang w:val="en-GB"/>
        </w:rPr>
        <w:t xml:space="preserve"> as appropriate, in accordance with the </w:t>
      </w:r>
      <w:r w:rsidR="00B811F0" w:rsidRPr="00C82A8F">
        <w:rPr>
          <w:rFonts w:ascii="Roboto" w:hAnsi="Roboto"/>
          <w:lang w:val="en-GB"/>
        </w:rPr>
        <w:t xml:space="preserve">periodicity </w:t>
      </w:r>
      <w:r w:rsidRPr="00C82A8F">
        <w:rPr>
          <w:rFonts w:ascii="Roboto" w:hAnsi="Roboto"/>
          <w:lang w:val="en-GB"/>
        </w:rPr>
        <w:t xml:space="preserve">of </w:t>
      </w:r>
      <w:r w:rsidR="00B811F0" w:rsidRPr="00C82A8F">
        <w:rPr>
          <w:rFonts w:ascii="Roboto" w:hAnsi="Roboto"/>
          <w:lang w:val="en-GB"/>
        </w:rPr>
        <w:t xml:space="preserve">the </w:t>
      </w:r>
      <w:r w:rsidRPr="00C82A8F">
        <w:rPr>
          <w:rFonts w:ascii="Roboto" w:hAnsi="Roboto"/>
          <w:lang w:val="en-GB"/>
        </w:rPr>
        <w:t xml:space="preserve">income received by the consumer, without deferring principal </w:t>
      </w:r>
      <w:r w:rsidR="00B811F0" w:rsidRPr="00C82A8F">
        <w:rPr>
          <w:rFonts w:ascii="Roboto" w:hAnsi="Roboto"/>
          <w:lang w:val="en-GB"/>
        </w:rPr>
        <w:t>re</w:t>
      </w:r>
      <w:r w:rsidRPr="00C82A8F">
        <w:rPr>
          <w:rFonts w:ascii="Roboto" w:hAnsi="Roboto"/>
          <w:lang w:val="en-GB"/>
        </w:rPr>
        <w:t xml:space="preserve">payment </w:t>
      </w:r>
      <w:r w:rsidR="00B811F0" w:rsidRPr="00C82A8F">
        <w:rPr>
          <w:rFonts w:ascii="Roboto" w:hAnsi="Roboto"/>
          <w:lang w:val="en-GB"/>
        </w:rPr>
        <w:t xml:space="preserve">towards </w:t>
      </w:r>
      <w:r w:rsidRPr="00C82A8F">
        <w:rPr>
          <w:rFonts w:ascii="Roboto" w:hAnsi="Roboto"/>
          <w:lang w:val="en-GB"/>
        </w:rPr>
        <w:t>maturity</w:t>
      </w:r>
      <w:r w:rsidR="00B811F0" w:rsidRPr="00C82A8F">
        <w:rPr>
          <w:rFonts w:ascii="Roboto" w:hAnsi="Roboto"/>
          <w:lang w:val="en-GB"/>
        </w:rPr>
        <w:t>,</w:t>
      </w:r>
      <w:r w:rsidRPr="00C82A8F">
        <w:rPr>
          <w:rFonts w:ascii="Roboto" w:hAnsi="Roboto"/>
          <w:lang w:val="en-GB"/>
        </w:rPr>
        <w:t xml:space="preserve"> to avoid payment concentration and excessive consumer indebtedness</w:t>
      </w:r>
      <w:r w:rsidR="00945122" w:rsidRPr="00C82A8F">
        <w:rPr>
          <w:rFonts w:ascii="Roboto" w:hAnsi="Roboto"/>
          <w:lang w:val="en-GB"/>
        </w:rPr>
        <w:t>.</w:t>
      </w:r>
    </w:p>
    <w:p w14:paraId="2770CA59" w14:textId="7B903CDC" w:rsidR="00A97DCD" w:rsidRPr="00C82A8F" w:rsidRDefault="00A97DCD" w:rsidP="00604E79">
      <w:pPr>
        <w:pStyle w:val="ListParagraph"/>
        <w:tabs>
          <w:tab w:val="left" w:pos="426"/>
        </w:tabs>
        <w:spacing w:line="276" w:lineRule="auto"/>
        <w:ind w:left="0"/>
        <w:rPr>
          <w:rFonts w:ascii="Roboto" w:hAnsi="Roboto"/>
          <w:iCs/>
          <w:lang w:val="en-GB"/>
        </w:rPr>
      </w:pPr>
    </w:p>
    <w:p w14:paraId="06272D00" w14:textId="3980EEA1" w:rsidR="004C6F35" w:rsidRPr="00C82A8F" w:rsidRDefault="003E6684" w:rsidP="002E266B">
      <w:pPr>
        <w:jc w:val="center"/>
        <w:rPr>
          <w:rFonts w:ascii="Roboto" w:eastAsia="Arial Unicode MS" w:hAnsi="Roboto"/>
          <w:i/>
          <w:lang w:val="en-GB"/>
        </w:rPr>
      </w:pPr>
      <w:r w:rsidRPr="00C82A8F">
        <w:rPr>
          <w:rFonts w:ascii="Roboto" w:eastAsia="Arial Unicode MS" w:hAnsi="Roboto"/>
          <w:i/>
          <w:lang w:val="en-GB"/>
        </w:rPr>
        <w:t>Section</w:t>
      </w:r>
      <w:r w:rsidR="004C6F35" w:rsidRPr="00C82A8F">
        <w:rPr>
          <w:rFonts w:ascii="Roboto" w:eastAsia="Arial Unicode MS" w:hAnsi="Roboto"/>
          <w:i/>
          <w:lang w:val="en-GB"/>
        </w:rPr>
        <w:t xml:space="preserve"> </w:t>
      </w:r>
      <w:r w:rsidR="003E75F2" w:rsidRPr="00C82A8F">
        <w:rPr>
          <w:rFonts w:ascii="Roboto" w:eastAsia="Arial Unicode MS" w:hAnsi="Roboto"/>
          <w:i/>
          <w:lang w:val="en-GB"/>
        </w:rPr>
        <w:t>2</w:t>
      </w:r>
      <w:r w:rsidR="004C6F35" w:rsidRPr="00C82A8F">
        <w:rPr>
          <w:rFonts w:ascii="Roboto" w:eastAsia="Arial Unicode MS" w:hAnsi="Roboto"/>
          <w:i/>
          <w:lang w:val="en-GB"/>
        </w:rPr>
        <w:t xml:space="preserve">. </w:t>
      </w:r>
      <w:r w:rsidR="00631849" w:rsidRPr="00C82A8F">
        <w:rPr>
          <w:rFonts w:ascii="Roboto" w:eastAsia="Arial Unicode MS" w:hAnsi="Roboto"/>
          <w:i/>
          <w:lang w:val="en-GB"/>
        </w:rPr>
        <w:t xml:space="preserve">Consumer's Creditworthiness </w:t>
      </w:r>
      <w:r w:rsidRPr="00C82A8F">
        <w:rPr>
          <w:rFonts w:ascii="Roboto" w:eastAsia="Arial Unicode MS" w:hAnsi="Roboto"/>
          <w:i/>
          <w:lang w:val="en-GB"/>
        </w:rPr>
        <w:t xml:space="preserve">Assessment </w:t>
      </w:r>
    </w:p>
    <w:p w14:paraId="629499AA" w14:textId="115A1431" w:rsidR="004C6F35" w:rsidRPr="00C82A8F" w:rsidRDefault="001F1443"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 xml:space="preserve">The </w:t>
      </w:r>
      <w:r w:rsidR="00631849" w:rsidRPr="00C82A8F">
        <w:rPr>
          <w:rFonts w:ascii="Roboto" w:hAnsi="Roboto"/>
          <w:lang w:val="en-GB"/>
        </w:rPr>
        <w:t xml:space="preserve">consumer’s creditworthiness </w:t>
      </w:r>
      <w:r w:rsidR="00C04318" w:rsidRPr="00C82A8F">
        <w:rPr>
          <w:rFonts w:ascii="Roboto" w:hAnsi="Roboto"/>
          <w:lang w:val="en-GB"/>
        </w:rPr>
        <w:t xml:space="preserve">assessment </w:t>
      </w:r>
      <w:r w:rsidRPr="00C82A8F">
        <w:rPr>
          <w:rFonts w:ascii="Roboto" w:hAnsi="Roboto"/>
          <w:lang w:val="en-GB"/>
        </w:rPr>
        <w:t xml:space="preserve">represents an assessment of the consumer’s ability to assume a certain obligation under </w:t>
      </w:r>
      <w:r w:rsidR="00541D23" w:rsidRPr="00C82A8F">
        <w:rPr>
          <w:rFonts w:ascii="Roboto" w:hAnsi="Roboto"/>
          <w:lang w:val="en-GB"/>
        </w:rPr>
        <w:t>a</w:t>
      </w:r>
      <w:r w:rsidRPr="00C82A8F">
        <w:rPr>
          <w:rFonts w:ascii="Roboto" w:hAnsi="Roboto"/>
          <w:lang w:val="en-GB"/>
        </w:rPr>
        <w:t xml:space="preserve"> credit </w:t>
      </w:r>
      <w:r w:rsidR="00541D23" w:rsidRPr="00C82A8F">
        <w:rPr>
          <w:rFonts w:ascii="Roboto" w:hAnsi="Roboto"/>
          <w:lang w:val="en-GB"/>
        </w:rPr>
        <w:t>and/</w:t>
      </w:r>
      <w:r w:rsidRPr="00C82A8F">
        <w:rPr>
          <w:rFonts w:ascii="Roboto" w:hAnsi="Roboto"/>
          <w:lang w:val="en-GB"/>
        </w:rPr>
        <w:t>or financial leasing</w:t>
      </w:r>
      <w:r w:rsidR="00541D23" w:rsidRPr="00C82A8F">
        <w:rPr>
          <w:rFonts w:ascii="Roboto" w:hAnsi="Roboto"/>
          <w:lang w:val="en-GB"/>
        </w:rPr>
        <w:t xml:space="preserve"> </w:t>
      </w:r>
      <w:r w:rsidR="009C31D9" w:rsidRPr="00C82A8F">
        <w:rPr>
          <w:rFonts w:ascii="Roboto" w:hAnsi="Roboto"/>
          <w:lang w:val="en-GB"/>
        </w:rPr>
        <w:t>contrac</w:t>
      </w:r>
      <w:r w:rsidR="00541D23" w:rsidRPr="00C82A8F">
        <w:rPr>
          <w:rFonts w:ascii="Roboto" w:hAnsi="Roboto"/>
          <w:lang w:val="en-GB"/>
        </w:rPr>
        <w:t>t</w:t>
      </w:r>
      <w:r w:rsidRPr="00C82A8F">
        <w:rPr>
          <w:rFonts w:ascii="Roboto" w:hAnsi="Roboto"/>
          <w:lang w:val="en-GB"/>
        </w:rPr>
        <w:t>, which the consumer may honour alongside other credit obligations already undertaken</w:t>
      </w:r>
      <w:r w:rsidR="004C6F35" w:rsidRPr="00C82A8F">
        <w:rPr>
          <w:rFonts w:ascii="Roboto" w:hAnsi="Roboto"/>
          <w:lang w:val="en-GB"/>
        </w:rPr>
        <w:t>.</w:t>
      </w:r>
    </w:p>
    <w:p w14:paraId="79D7E898" w14:textId="7B67F2E3" w:rsidR="004C6F35" w:rsidRPr="00C82A8F" w:rsidRDefault="00F40947"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 xml:space="preserve"> </w:t>
      </w:r>
      <w:r w:rsidR="00D43C49" w:rsidRPr="00C82A8F">
        <w:rPr>
          <w:rFonts w:ascii="Roboto" w:hAnsi="Roboto"/>
          <w:lang w:val="en-GB"/>
        </w:rPr>
        <w:t xml:space="preserve">The </w:t>
      </w:r>
      <w:r w:rsidR="00631849" w:rsidRPr="00C82A8F">
        <w:rPr>
          <w:rFonts w:ascii="Roboto" w:hAnsi="Roboto"/>
          <w:lang w:val="en-GB"/>
        </w:rPr>
        <w:t>creditor</w:t>
      </w:r>
      <w:r w:rsidR="00D43C49" w:rsidRPr="00C82A8F">
        <w:rPr>
          <w:rFonts w:ascii="Roboto" w:hAnsi="Roboto"/>
          <w:lang w:val="en-GB"/>
        </w:rPr>
        <w:t xml:space="preserve">'s decision to grant credit must be based on a prudent assessment of the </w:t>
      </w:r>
      <w:r w:rsidR="00517026" w:rsidRPr="00C82A8F">
        <w:rPr>
          <w:rFonts w:ascii="Roboto" w:hAnsi="Roboto"/>
          <w:lang w:val="en-GB"/>
        </w:rPr>
        <w:t>consumer</w:t>
      </w:r>
      <w:r w:rsidR="00D43C49" w:rsidRPr="00C82A8F">
        <w:rPr>
          <w:rFonts w:ascii="Roboto" w:hAnsi="Roboto"/>
          <w:lang w:val="en-GB"/>
        </w:rPr>
        <w:t xml:space="preserve">'s ability to repay the loan throughout the </w:t>
      </w:r>
      <w:r w:rsidR="002C4325" w:rsidRPr="00C82A8F">
        <w:rPr>
          <w:rFonts w:ascii="Roboto" w:hAnsi="Roboto"/>
          <w:lang w:val="en-GB"/>
        </w:rPr>
        <w:t xml:space="preserve">duration </w:t>
      </w:r>
      <w:r w:rsidR="00D43C49" w:rsidRPr="00C82A8F">
        <w:rPr>
          <w:rFonts w:ascii="Roboto" w:hAnsi="Roboto"/>
          <w:lang w:val="en-GB"/>
        </w:rPr>
        <w:t xml:space="preserve">of the loan </w:t>
      </w:r>
      <w:r w:rsidR="009C31D9" w:rsidRPr="00C82A8F">
        <w:rPr>
          <w:rFonts w:ascii="Roboto" w:hAnsi="Roboto"/>
          <w:lang w:val="en-GB"/>
        </w:rPr>
        <w:t>contrac</w:t>
      </w:r>
      <w:r w:rsidR="00D43C49" w:rsidRPr="00C82A8F">
        <w:rPr>
          <w:rFonts w:ascii="Roboto" w:hAnsi="Roboto"/>
          <w:lang w:val="en-GB"/>
        </w:rPr>
        <w:t>t</w:t>
      </w:r>
      <w:r w:rsidR="004C6F35" w:rsidRPr="00C82A8F">
        <w:rPr>
          <w:rFonts w:ascii="Roboto" w:hAnsi="Roboto"/>
          <w:lang w:val="en-GB"/>
        </w:rPr>
        <w:t>.</w:t>
      </w:r>
    </w:p>
    <w:p w14:paraId="3310A700" w14:textId="26F23A3F" w:rsidR="00F81E0F" w:rsidRPr="00C82A8F" w:rsidRDefault="00631849" w:rsidP="00F81E0F">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If</w:t>
      </w:r>
      <w:r w:rsidR="00D43C49" w:rsidRPr="00C82A8F">
        <w:rPr>
          <w:rFonts w:ascii="Roboto" w:hAnsi="Roboto"/>
          <w:lang w:val="en-GB"/>
        </w:rPr>
        <w:t xml:space="preserve"> the loan is granted to two or more </w:t>
      </w:r>
      <w:r w:rsidR="006C17EC" w:rsidRPr="00C82A8F">
        <w:rPr>
          <w:rFonts w:ascii="Roboto" w:hAnsi="Roboto"/>
          <w:lang w:val="en-GB"/>
        </w:rPr>
        <w:t xml:space="preserve">consumers </w:t>
      </w:r>
      <w:r w:rsidR="00D43C49" w:rsidRPr="00C82A8F">
        <w:rPr>
          <w:rFonts w:ascii="Roboto" w:hAnsi="Roboto"/>
          <w:lang w:val="en-GB"/>
        </w:rPr>
        <w:t>(co-borrowers), their income and financial liabilities must be assessed together</w:t>
      </w:r>
      <w:r w:rsidR="004C6F35" w:rsidRPr="00C82A8F">
        <w:rPr>
          <w:rFonts w:ascii="Roboto" w:hAnsi="Roboto"/>
          <w:lang w:val="en-GB"/>
        </w:rPr>
        <w:t>.</w:t>
      </w:r>
    </w:p>
    <w:p w14:paraId="767AA188" w14:textId="7BA87229" w:rsidR="00A62AA4" w:rsidRPr="00C82A8F" w:rsidRDefault="007537F6"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In the case of a loan secured by surety</w:t>
      </w:r>
      <w:r w:rsidR="007C0B43" w:rsidRPr="00C82A8F">
        <w:rPr>
          <w:rFonts w:ascii="Roboto" w:hAnsi="Roboto"/>
          <w:lang w:val="en-GB"/>
        </w:rPr>
        <w:t>ship</w:t>
      </w:r>
      <w:r w:rsidRPr="00C82A8F">
        <w:rPr>
          <w:rFonts w:ascii="Roboto" w:hAnsi="Roboto"/>
          <w:lang w:val="en-GB"/>
        </w:rPr>
        <w:t xml:space="preserve">, the creditor must ensure, prior to </w:t>
      </w:r>
      <w:r w:rsidRPr="00C82A8F">
        <w:rPr>
          <w:rFonts w:ascii="Roboto" w:hAnsi="Roboto"/>
          <w:lang w:val="en-GB"/>
        </w:rPr>
        <w:lastRenderedPageBreak/>
        <w:t>assum</w:t>
      </w:r>
      <w:r w:rsidR="007C0B43" w:rsidRPr="00C82A8F">
        <w:rPr>
          <w:rFonts w:ascii="Roboto" w:hAnsi="Roboto"/>
          <w:lang w:val="en-GB"/>
        </w:rPr>
        <w:t>ing</w:t>
      </w:r>
      <w:r w:rsidRPr="00C82A8F">
        <w:rPr>
          <w:rFonts w:ascii="Roboto" w:hAnsi="Roboto"/>
          <w:lang w:val="en-GB"/>
        </w:rPr>
        <w:t xml:space="preserve"> </w:t>
      </w:r>
      <w:r w:rsidR="007C0B43" w:rsidRPr="00C82A8F">
        <w:rPr>
          <w:rFonts w:ascii="Roboto" w:hAnsi="Roboto"/>
          <w:lang w:val="en-GB"/>
        </w:rPr>
        <w:t>the suretyship</w:t>
      </w:r>
      <w:r w:rsidRPr="00C82A8F">
        <w:rPr>
          <w:rFonts w:ascii="Roboto" w:hAnsi="Roboto"/>
          <w:lang w:val="en-GB"/>
        </w:rPr>
        <w:t xml:space="preserve">, that the guarantor is informed at least </w:t>
      </w:r>
      <w:r w:rsidR="007C0B43" w:rsidRPr="00C82A8F">
        <w:rPr>
          <w:rFonts w:ascii="Roboto" w:hAnsi="Roboto"/>
          <w:lang w:val="en-GB"/>
        </w:rPr>
        <w:t>about</w:t>
      </w:r>
      <w:r w:rsidRPr="00C82A8F">
        <w:rPr>
          <w:rFonts w:ascii="Roboto" w:hAnsi="Roboto"/>
          <w:lang w:val="en-GB"/>
        </w:rPr>
        <w:t xml:space="preserve"> the provisions of the Civil Code of the Republic of Moldova No 1107/2002 regarding guarantor’s obligations, the general effects of the </w:t>
      </w:r>
      <w:r w:rsidR="007C0B43" w:rsidRPr="00C82A8F">
        <w:rPr>
          <w:rFonts w:ascii="Roboto" w:hAnsi="Roboto"/>
          <w:lang w:val="en-GB"/>
        </w:rPr>
        <w:t xml:space="preserve">intended </w:t>
      </w:r>
      <w:r w:rsidRPr="00C82A8F">
        <w:rPr>
          <w:rFonts w:ascii="Roboto" w:hAnsi="Roboto"/>
          <w:lang w:val="en-GB"/>
        </w:rPr>
        <w:t>surety</w:t>
      </w:r>
      <w:r w:rsidR="007C0B43" w:rsidRPr="00C82A8F">
        <w:rPr>
          <w:rFonts w:ascii="Roboto" w:hAnsi="Roboto"/>
          <w:lang w:val="en-GB"/>
        </w:rPr>
        <w:t>ship</w:t>
      </w:r>
      <w:r w:rsidRPr="00C82A8F">
        <w:rPr>
          <w:rFonts w:ascii="Roboto" w:hAnsi="Roboto"/>
          <w:lang w:val="en-GB"/>
        </w:rPr>
        <w:t>, and the risks to which the guarantor is exposed</w:t>
      </w:r>
      <w:r w:rsidR="000F067F" w:rsidRPr="00C82A8F">
        <w:rPr>
          <w:rFonts w:ascii="Roboto" w:hAnsi="Roboto"/>
          <w:lang w:val="en-GB"/>
        </w:rPr>
        <w:t>.</w:t>
      </w:r>
    </w:p>
    <w:p w14:paraId="0C5E7657" w14:textId="1F402F30" w:rsidR="004C6F35" w:rsidRPr="00C82A8F" w:rsidRDefault="007537F6" w:rsidP="00511464">
      <w:pPr>
        <w:widowControl w:val="0"/>
        <w:numPr>
          <w:ilvl w:val="0"/>
          <w:numId w:val="4"/>
        </w:numPr>
        <w:tabs>
          <w:tab w:val="left" w:pos="1134"/>
        </w:tabs>
        <w:ind w:left="0" w:firstLine="720"/>
        <w:jc w:val="both"/>
        <w:rPr>
          <w:rFonts w:ascii="Roboto" w:hAnsi="Roboto"/>
          <w:lang w:val="en-GB"/>
        </w:rPr>
      </w:pPr>
      <w:bookmarkStart w:id="6" w:name="_Ref75940523"/>
      <w:r w:rsidRPr="00C82A8F">
        <w:rPr>
          <w:rFonts w:ascii="Roboto" w:hAnsi="Roboto"/>
          <w:lang w:val="en-GB"/>
        </w:rPr>
        <w:t xml:space="preserve">When assessing a </w:t>
      </w:r>
      <w:r w:rsidR="00631849" w:rsidRPr="00C82A8F">
        <w:rPr>
          <w:rFonts w:ascii="Roboto" w:hAnsi="Roboto"/>
          <w:lang w:val="en-GB"/>
        </w:rPr>
        <w:t>consumer’s</w:t>
      </w:r>
      <w:r w:rsidRPr="00C82A8F">
        <w:rPr>
          <w:rFonts w:ascii="Roboto" w:hAnsi="Roboto"/>
          <w:lang w:val="en-GB"/>
        </w:rPr>
        <w:t xml:space="preserve"> creditworthiness, the </w:t>
      </w:r>
      <w:r w:rsidR="00631849" w:rsidRPr="00C82A8F">
        <w:rPr>
          <w:rFonts w:ascii="Roboto" w:hAnsi="Roboto"/>
          <w:lang w:val="en-GB"/>
        </w:rPr>
        <w:t>credito</w:t>
      </w:r>
      <w:r w:rsidRPr="00C82A8F">
        <w:rPr>
          <w:rFonts w:ascii="Roboto" w:hAnsi="Roboto"/>
          <w:lang w:val="en-GB"/>
        </w:rPr>
        <w:t xml:space="preserve">r shall ensure the collection and assessment of information, taking into account at </w:t>
      </w:r>
      <w:r w:rsidR="000C0117" w:rsidRPr="00C82A8F">
        <w:rPr>
          <w:rFonts w:ascii="Roboto" w:hAnsi="Roboto"/>
          <w:lang w:val="en-GB"/>
        </w:rPr>
        <w:t>least</w:t>
      </w:r>
      <w:r w:rsidRPr="00C82A8F">
        <w:rPr>
          <w:rFonts w:ascii="Roboto" w:hAnsi="Roboto"/>
          <w:lang w:val="en-GB"/>
        </w:rPr>
        <w:t xml:space="preserve"> the following</w:t>
      </w:r>
      <w:r w:rsidR="004C6F35" w:rsidRPr="00C82A8F">
        <w:rPr>
          <w:rFonts w:ascii="Roboto" w:hAnsi="Roboto"/>
          <w:lang w:val="en-GB"/>
        </w:rPr>
        <w:t>:</w:t>
      </w:r>
      <w:bookmarkEnd w:id="6"/>
    </w:p>
    <w:p w14:paraId="01677CD7" w14:textId="32B0A880" w:rsidR="00D7215E" w:rsidRPr="00C82A8F" w:rsidRDefault="007537F6" w:rsidP="00511464">
      <w:pPr>
        <w:pStyle w:val="ListParagraph"/>
        <w:widowControl w:val="0"/>
        <w:numPr>
          <w:ilvl w:val="1"/>
          <w:numId w:val="43"/>
        </w:numPr>
        <w:tabs>
          <w:tab w:val="left" w:pos="1134"/>
        </w:tabs>
        <w:ind w:left="0" w:firstLine="720"/>
        <w:contextualSpacing w:val="0"/>
        <w:jc w:val="both"/>
        <w:rPr>
          <w:rFonts w:ascii="Roboto" w:hAnsi="Roboto"/>
          <w:lang w:val="en-GB"/>
        </w:rPr>
      </w:pPr>
      <w:r w:rsidRPr="00C82A8F">
        <w:rPr>
          <w:rFonts w:ascii="Roboto" w:hAnsi="Roboto"/>
          <w:lang w:val="en-GB"/>
        </w:rPr>
        <w:t>the confirmed income of the</w:t>
      </w:r>
      <w:r w:rsidR="00631849" w:rsidRPr="00C82A8F">
        <w:rPr>
          <w:rFonts w:ascii="Roboto" w:hAnsi="Roboto"/>
          <w:lang w:val="en-GB"/>
        </w:rPr>
        <w:t xml:space="preserve"> </w:t>
      </w:r>
      <w:r w:rsidR="00717407" w:rsidRPr="00C82A8F">
        <w:rPr>
          <w:rFonts w:ascii="Roboto" w:hAnsi="Roboto"/>
          <w:lang w:val="en-GB"/>
        </w:rPr>
        <w:t>consumer</w:t>
      </w:r>
      <w:r w:rsidRPr="00C82A8F">
        <w:rPr>
          <w:rFonts w:ascii="Roboto" w:hAnsi="Roboto"/>
          <w:lang w:val="en-GB"/>
        </w:rPr>
        <w:t xml:space="preserve">, </w:t>
      </w:r>
      <w:r w:rsidR="00717407" w:rsidRPr="00C82A8F">
        <w:rPr>
          <w:rFonts w:ascii="Roboto" w:hAnsi="Roboto"/>
          <w:lang w:val="en-GB"/>
        </w:rPr>
        <w:t xml:space="preserve">its </w:t>
      </w:r>
      <w:r w:rsidRPr="00C82A8F">
        <w:rPr>
          <w:rFonts w:ascii="Roboto" w:hAnsi="Roboto"/>
          <w:lang w:val="en-GB"/>
        </w:rPr>
        <w:t>diversity, sustainability, and potential future dynamics of income based on objectively known factors</w:t>
      </w:r>
      <w:r w:rsidR="00A13B33" w:rsidRPr="00C82A8F">
        <w:rPr>
          <w:rFonts w:ascii="Roboto" w:hAnsi="Roboto"/>
          <w:lang w:val="en-GB"/>
        </w:rPr>
        <w:t>;</w:t>
      </w:r>
    </w:p>
    <w:p w14:paraId="1582A787" w14:textId="146CB01C" w:rsidR="00D7215E" w:rsidRPr="00C82A8F" w:rsidRDefault="007537F6" w:rsidP="00511464">
      <w:pPr>
        <w:pStyle w:val="ListParagraph"/>
        <w:widowControl w:val="0"/>
        <w:numPr>
          <w:ilvl w:val="1"/>
          <w:numId w:val="43"/>
        </w:numPr>
        <w:tabs>
          <w:tab w:val="left" w:pos="1134"/>
        </w:tabs>
        <w:ind w:left="0" w:firstLine="720"/>
        <w:contextualSpacing w:val="0"/>
        <w:jc w:val="both"/>
        <w:rPr>
          <w:rFonts w:ascii="Roboto" w:hAnsi="Roboto"/>
          <w:lang w:val="en-GB"/>
        </w:rPr>
      </w:pPr>
      <w:r w:rsidRPr="00C82A8F">
        <w:rPr>
          <w:rFonts w:ascii="Roboto" w:hAnsi="Roboto"/>
          <w:lang w:val="en-GB"/>
        </w:rPr>
        <w:t>the</w:t>
      </w:r>
      <w:r w:rsidR="00631849" w:rsidRPr="00C82A8F">
        <w:rPr>
          <w:rFonts w:ascii="Roboto" w:hAnsi="Roboto"/>
          <w:lang w:val="en-GB"/>
        </w:rPr>
        <w:t xml:space="preserve"> </w:t>
      </w:r>
      <w:r w:rsidR="009602D6" w:rsidRPr="00C82A8F">
        <w:rPr>
          <w:rFonts w:ascii="Roboto" w:hAnsi="Roboto"/>
          <w:lang w:val="en-GB"/>
        </w:rPr>
        <w:t>consumer</w:t>
      </w:r>
      <w:r w:rsidRPr="00C82A8F">
        <w:rPr>
          <w:rFonts w:ascii="Roboto" w:hAnsi="Roboto"/>
          <w:lang w:val="en-GB"/>
        </w:rPr>
        <w:t xml:space="preserve">’s obligations under ongoing credit </w:t>
      </w:r>
      <w:r w:rsidR="009C31D9" w:rsidRPr="00C82A8F">
        <w:rPr>
          <w:rFonts w:ascii="Roboto" w:hAnsi="Roboto"/>
          <w:lang w:val="en-GB"/>
        </w:rPr>
        <w:t>contract</w:t>
      </w:r>
      <w:r w:rsidRPr="00C82A8F">
        <w:rPr>
          <w:rFonts w:ascii="Roboto" w:hAnsi="Roboto"/>
          <w:lang w:val="en-GB"/>
        </w:rPr>
        <w:t xml:space="preserve">s, </w:t>
      </w:r>
      <w:r w:rsidR="009602D6" w:rsidRPr="00C82A8F">
        <w:rPr>
          <w:rFonts w:ascii="Roboto" w:hAnsi="Roboto"/>
          <w:lang w:val="en-GB"/>
        </w:rPr>
        <w:t xml:space="preserve">together </w:t>
      </w:r>
      <w:r w:rsidRPr="00C82A8F">
        <w:rPr>
          <w:rFonts w:ascii="Roboto" w:hAnsi="Roboto"/>
          <w:lang w:val="en-GB"/>
        </w:rPr>
        <w:t>with payment obligations arising from the requested credit, as well as other financial obligations based on sufficient information obtained, including from the</w:t>
      </w:r>
      <w:r w:rsidR="00982FA0" w:rsidRPr="00C82A8F">
        <w:rPr>
          <w:rFonts w:ascii="Roboto" w:hAnsi="Roboto"/>
          <w:lang w:val="en-GB"/>
        </w:rPr>
        <w:t xml:space="preserve"> </w:t>
      </w:r>
      <w:r w:rsidR="00AF4303" w:rsidRPr="00C82A8F">
        <w:rPr>
          <w:rFonts w:ascii="Roboto" w:hAnsi="Roboto"/>
          <w:lang w:val="en-GB"/>
        </w:rPr>
        <w:t>consumer</w:t>
      </w:r>
      <w:r w:rsidRPr="00C82A8F">
        <w:rPr>
          <w:rFonts w:ascii="Roboto" w:hAnsi="Roboto"/>
          <w:lang w:val="en-GB"/>
        </w:rPr>
        <w:t xml:space="preserve"> and relevant databases</w:t>
      </w:r>
      <w:r w:rsidR="00FF090C" w:rsidRPr="00C82A8F">
        <w:rPr>
          <w:rFonts w:ascii="Roboto" w:hAnsi="Roboto"/>
          <w:lang w:val="en-GB"/>
        </w:rPr>
        <w:t>;</w:t>
      </w:r>
    </w:p>
    <w:p w14:paraId="61A72657" w14:textId="316A95C2" w:rsidR="004C6F35" w:rsidRPr="00C82A8F" w:rsidRDefault="000C3304" w:rsidP="00511464">
      <w:pPr>
        <w:pStyle w:val="ListParagraph"/>
        <w:widowControl w:val="0"/>
        <w:numPr>
          <w:ilvl w:val="1"/>
          <w:numId w:val="43"/>
        </w:numPr>
        <w:tabs>
          <w:tab w:val="left" w:pos="1134"/>
        </w:tabs>
        <w:ind w:left="0" w:firstLine="720"/>
        <w:contextualSpacing w:val="0"/>
        <w:jc w:val="both"/>
        <w:rPr>
          <w:rFonts w:ascii="Roboto" w:hAnsi="Roboto"/>
          <w:lang w:val="en-GB"/>
        </w:rPr>
      </w:pPr>
      <w:r w:rsidRPr="00C82A8F">
        <w:rPr>
          <w:rFonts w:ascii="Roboto" w:hAnsi="Roboto"/>
          <w:lang w:val="en-GB"/>
        </w:rPr>
        <w:t xml:space="preserve">the </w:t>
      </w:r>
      <w:r w:rsidR="00982FA0" w:rsidRPr="00C82A8F">
        <w:rPr>
          <w:rFonts w:ascii="Roboto" w:hAnsi="Roboto"/>
          <w:lang w:val="en-GB"/>
        </w:rPr>
        <w:t>consumer</w:t>
      </w:r>
      <w:r w:rsidRPr="00C82A8F">
        <w:rPr>
          <w:rFonts w:ascii="Roboto" w:hAnsi="Roboto"/>
          <w:lang w:val="en-GB"/>
        </w:rPr>
        <w:t xml:space="preserve">'s credit history, outstanding </w:t>
      </w:r>
      <w:r w:rsidR="00631849" w:rsidRPr="00C82A8F">
        <w:rPr>
          <w:rFonts w:ascii="Roboto" w:hAnsi="Roboto"/>
          <w:lang w:val="en-GB"/>
        </w:rPr>
        <w:t>credit</w:t>
      </w:r>
      <w:r w:rsidRPr="00C82A8F">
        <w:rPr>
          <w:rFonts w:ascii="Roboto" w:hAnsi="Roboto"/>
          <w:lang w:val="en-GB"/>
        </w:rPr>
        <w:t xml:space="preserve"> liabilities and other information about the </w:t>
      </w:r>
      <w:r w:rsidR="00AE4CAE" w:rsidRPr="00C82A8F">
        <w:rPr>
          <w:rFonts w:ascii="Roboto" w:hAnsi="Roboto"/>
          <w:lang w:val="en-GB"/>
        </w:rPr>
        <w:t>consumer</w:t>
      </w:r>
      <w:r w:rsidRPr="00C82A8F">
        <w:rPr>
          <w:rFonts w:ascii="Roboto" w:hAnsi="Roboto"/>
          <w:lang w:val="en-GB"/>
        </w:rPr>
        <w:t>'s improper fulfilment of current or previous financial liabilities, including pecuniary penalties (civil, criminal, etc</w:t>
      </w:r>
      <w:r w:rsidR="00DC7485" w:rsidRPr="00C82A8F">
        <w:rPr>
          <w:rFonts w:ascii="Roboto" w:hAnsi="Roboto"/>
          <w:lang w:val="en-GB"/>
        </w:rPr>
        <w:t>.)</w:t>
      </w:r>
      <w:r w:rsidR="004C6F35" w:rsidRPr="00C82A8F">
        <w:rPr>
          <w:rFonts w:ascii="Roboto" w:hAnsi="Roboto"/>
          <w:lang w:val="en-GB"/>
        </w:rPr>
        <w:t>;</w:t>
      </w:r>
    </w:p>
    <w:p w14:paraId="3BA67DFB" w14:textId="1E58D8B2" w:rsidR="00D7215E" w:rsidRPr="00C82A8F" w:rsidRDefault="000C3304" w:rsidP="00511464">
      <w:pPr>
        <w:pStyle w:val="ListParagraph"/>
        <w:widowControl w:val="0"/>
        <w:numPr>
          <w:ilvl w:val="1"/>
          <w:numId w:val="43"/>
        </w:numPr>
        <w:tabs>
          <w:tab w:val="left" w:pos="1134"/>
        </w:tabs>
        <w:ind w:left="0" w:firstLine="720"/>
        <w:contextualSpacing w:val="0"/>
        <w:jc w:val="both"/>
        <w:rPr>
          <w:rFonts w:ascii="Roboto" w:hAnsi="Roboto"/>
          <w:lang w:val="en-GB"/>
        </w:rPr>
      </w:pPr>
      <w:r w:rsidRPr="00C82A8F">
        <w:rPr>
          <w:rFonts w:ascii="Roboto" w:hAnsi="Roboto"/>
          <w:lang w:val="en-GB"/>
        </w:rPr>
        <w:t xml:space="preserve">the impact of circumstances indicated by the </w:t>
      </w:r>
      <w:r w:rsidR="00AE4CAE" w:rsidRPr="00C82A8F">
        <w:rPr>
          <w:rFonts w:ascii="Roboto" w:hAnsi="Roboto"/>
          <w:lang w:val="en-GB"/>
        </w:rPr>
        <w:t xml:space="preserve">consumer </w:t>
      </w:r>
      <w:r w:rsidRPr="00C82A8F">
        <w:rPr>
          <w:rFonts w:ascii="Roboto" w:hAnsi="Roboto"/>
          <w:lang w:val="en-GB"/>
        </w:rPr>
        <w:t xml:space="preserve">or known to the </w:t>
      </w:r>
      <w:r w:rsidR="00631849" w:rsidRPr="00C82A8F">
        <w:rPr>
          <w:rFonts w:ascii="Roboto" w:hAnsi="Roboto"/>
          <w:lang w:val="en-GB"/>
        </w:rPr>
        <w:t>creditor</w:t>
      </w:r>
      <w:r w:rsidRPr="00C82A8F">
        <w:rPr>
          <w:rFonts w:ascii="Roboto" w:hAnsi="Roboto"/>
          <w:lang w:val="en-GB"/>
        </w:rPr>
        <w:t xml:space="preserve"> on the</w:t>
      </w:r>
      <w:r w:rsidR="00631849" w:rsidRPr="00C82A8F">
        <w:rPr>
          <w:rFonts w:ascii="Roboto" w:hAnsi="Roboto"/>
          <w:lang w:val="en-GB"/>
        </w:rPr>
        <w:t xml:space="preserve"> </w:t>
      </w:r>
      <w:r w:rsidR="00AE4CAE" w:rsidRPr="00C82A8F">
        <w:rPr>
          <w:rFonts w:ascii="Roboto" w:hAnsi="Roboto"/>
          <w:lang w:val="en-GB"/>
        </w:rPr>
        <w:t>consumer</w:t>
      </w:r>
      <w:r w:rsidRPr="00C82A8F">
        <w:rPr>
          <w:rFonts w:ascii="Roboto" w:hAnsi="Roboto"/>
          <w:lang w:val="en-GB"/>
        </w:rPr>
        <w:t>’s financial situation, as well as other objective factors that may affect the</w:t>
      </w:r>
      <w:r w:rsidR="00631849" w:rsidRPr="00C82A8F">
        <w:rPr>
          <w:rFonts w:ascii="Roboto" w:hAnsi="Roboto"/>
          <w:lang w:val="en-GB"/>
        </w:rPr>
        <w:t xml:space="preserve"> </w:t>
      </w:r>
      <w:r w:rsidR="00AE4CAE" w:rsidRPr="00C82A8F">
        <w:rPr>
          <w:rFonts w:ascii="Roboto" w:hAnsi="Roboto"/>
          <w:lang w:val="en-GB"/>
        </w:rPr>
        <w:t>consumer</w:t>
      </w:r>
      <w:r w:rsidRPr="00C82A8F">
        <w:rPr>
          <w:rFonts w:ascii="Roboto" w:hAnsi="Roboto"/>
          <w:lang w:val="en-GB"/>
        </w:rPr>
        <w:t>’s ability to meet financial obligations, potentially causing financial difficulties or over-indebtedness</w:t>
      </w:r>
      <w:r w:rsidR="00D7215E" w:rsidRPr="00C82A8F">
        <w:rPr>
          <w:rFonts w:ascii="Roboto" w:hAnsi="Roboto"/>
          <w:lang w:val="en-GB"/>
        </w:rPr>
        <w:t>.</w:t>
      </w:r>
    </w:p>
    <w:p w14:paraId="196027AD" w14:textId="55A3DE95" w:rsidR="00941CF1" w:rsidRPr="00C82A8F" w:rsidRDefault="00D63133" w:rsidP="00511464">
      <w:pPr>
        <w:widowControl w:val="0"/>
        <w:numPr>
          <w:ilvl w:val="0"/>
          <w:numId w:val="4"/>
        </w:numPr>
        <w:tabs>
          <w:tab w:val="left" w:pos="1134"/>
        </w:tabs>
        <w:ind w:left="0" w:firstLine="720"/>
        <w:jc w:val="both"/>
        <w:rPr>
          <w:rFonts w:ascii="Roboto" w:hAnsi="Roboto"/>
          <w:lang w:val="en-GB"/>
        </w:rPr>
      </w:pPr>
      <w:bookmarkStart w:id="7" w:name="_Ref88666310"/>
      <w:r w:rsidRPr="00C82A8F">
        <w:rPr>
          <w:rFonts w:ascii="Roboto" w:hAnsi="Roboto"/>
          <w:lang w:val="en-GB"/>
        </w:rPr>
        <w:t xml:space="preserve">The information specified in point 13 must be verified by the </w:t>
      </w:r>
      <w:r w:rsidR="00631849" w:rsidRPr="00C82A8F">
        <w:rPr>
          <w:rFonts w:ascii="Roboto" w:hAnsi="Roboto"/>
          <w:lang w:val="en-GB"/>
        </w:rPr>
        <w:t>credito</w:t>
      </w:r>
      <w:r w:rsidRPr="00C82A8F">
        <w:rPr>
          <w:rFonts w:ascii="Roboto" w:hAnsi="Roboto"/>
          <w:lang w:val="en-GB"/>
        </w:rPr>
        <w:t xml:space="preserve">r using data from accessible official sources (credit history bureaus, internal credit history, account statements issued by banks and non-bank payment service providers, the State Tax Service, and other official sources pursuant to the law) relevant to evaluating the </w:t>
      </w:r>
      <w:r w:rsidR="00A87411" w:rsidRPr="00C82A8F">
        <w:rPr>
          <w:rFonts w:ascii="Roboto" w:hAnsi="Roboto"/>
          <w:lang w:val="en-GB"/>
        </w:rPr>
        <w:t>consumer</w:t>
      </w:r>
      <w:r w:rsidRPr="00C82A8F">
        <w:rPr>
          <w:rFonts w:ascii="Roboto" w:hAnsi="Roboto"/>
          <w:lang w:val="en-GB"/>
        </w:rPr>
        <w:t xml:space="preserve">'s creditworthiness, or other relevant sources that confirm the </w:t>
      </w:r>
      <w:r w:rsidR="00CC3E7E" w:rsidRPr="00C82A8F">
        <w:rPr>
          <w:rFonts w:ascii="Roboto" w:hAnsi="Roboto"/>
          <w:lang w:val="en-GB"/>
        </w:rPr>
        <w:t>consumer</w:t>
      </w:r>
      <w:r w:rsidRPr="00C82A8F">
        <w:rPr>
          <w:rFonts w:ascii="Roboto" w:hAnsi="Roboto"/>
          <w:lang w:val="en-GB"/>
        </w:rPr>
        <w:t>'s income and obligations</w:t>
      </w:r>
      <w:r w:rsidR="00941CF1" w:rsidRPr="00C82A8F">
        <w:rPr>
          <w:rFonts w:ascii="Roboto" w:hAnsi="Roboto"/>
          <w:lang w:val="en-GB"/>
        </w:rPr>
        <w:t>.</w:t>
      </w:r>
      <w:bookmarkEnd w:id="7"/>
    </w:p>
    <w:p w14:paraId="4A2FF988" w14:textId="414B0236" w:rsidR="00F96CE6" w:rsidRPr="00C82A8F" w:rsidRDefault="00D63133"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 xml:space="preserve">In the event of discrepancies between the liabilities declared by the </w:t>
      </w:r>
      <w:r w:rsidR="00517026" w:rsidRPr="00C82A8F">
        <w:rPr>
          <w:rFonts w:ascii="Roboto" w:hAnsi="Roboto"/>
          <w:lang w:val="en-GB"/>
        </w:rPr>
        <w:t xml:space="preserve">consumer </w:t>
      </w:r>
      <w:r w:rsidRPr="00C82A8F">
        <w:rPr>
          <w:rFonts w:ascii="Roboto" w:hAnsi="Roboto"/>
          <w:lang w:val="en-GB"/>
        </w:rPr>
        <w:t xml:space="preserve">and those retrieved from credit history bureaus in the Republic of Moldova and/or other available official sources, the higher value </w:t>
      </w:r>
      <w:r w:rsidR="0041185F" w:rsidRPr="00C82A8F">
        <w:rPr>
          <w:rFonts w:ascii="Roboto" w:hAnsi="Roboto"/>
          <w:lang w:val="en-GB"/>
        </w:rPr>
        <w:t xml:space="preserve">shall </w:t>
      </w:r>
      <w:r w:rsidRPr="00C82A8F">
        <w:rPr>
          <w:rFonts w:ascii="Roboto" w:hAnsi="Roboto"/>
          <w:lang w:val="en-GB"/>
        </w:rPr>
        <w:t>be considered</w:t>
      </w:r>
      <w:r w:rsidR="00F96CE6" w:rsidRPr="00C82A8F">
        <w:rPr>
          <w:rFonts w:ascii="Roboto" w:hAnsi="Roboto"/>
          <w:lang w:val="en-GB"/>
        </w:rPr>
        <w:t>.</w:t>
      </w:r>
    </w:p>
    <w:p w14:paraId="655A4BE9" w14:textId="2825DF33" w:rsidR="00F872DC" w:rsidRPr="00C82A8F" w:rsidRDefault="00D63133" w:rsidP="00511464">
      <w:pPr>
        <w:widowControl w:val="0"/>
        <w:numPr>
          <w:ilvl w:val="0"/>
          <w:numId w:val="4"/>
        </w:numPr>
        <w:tabs>
          <w:tab w:val="left" w:pos="1134"/>
        </w:tabs>
        <w:ind w:left="0" w:firstLine="720"/>
        <w:jc w:val="both"/>
        <w:rPr>
          <w:rFonts w:ascii="Roboto" w:hAnsi="Roboto"/>
          <w:lang w:val="en-GB"/>
        </w:rPr>
      </w:pPr>
      <w:bookmarkStart w:id="8" w:name="_Ref100237097"/>
      <w:bookmarkStart w:id="9" w:name="_Ref215218547"/>
      <w:bookmarkStart w:id="10" w:name="_Ref88664794"/>
      <w:r w:rsidRPr="00C82A8F">
        <w:rPr>
          <w:rFonts w:ascii="Roboto" w:hAnsi="Roboto"/>
          <w:lang w:val="en-GB"/>
        </w:rPr>
        <w:t xml:space="preserve">For </w:t>
      </w:r>
      <w:r w:rsidR="00DF48C8" w:rsidRPr="00C82A8F">
        <w:rPr>
          <w:rFonts w:ascii="Roboto" w:hAnsi="Roboto"/>
          <w:lang w:val="en-GB"/>
        </w:rPr>
        <w:t xml:space="preserve">income </w:t>
      </w:r>
      <w:r w:rsidRPr="00C82A8F">
        <w:rPr>
          <w:rFonts w:ascii="Roboto" w:hAnsi="Roboto"/>
          <w:lang w:val="en-GB"/>
        </w:rPr>
        <w:t xml:space="preserve">categories </w:t>
      </w:r>
      <w:r w:rsidR="00DF48C8" w:rsidRPr="00C82A8F">
        <w:rPr>
          <w:rFonts w:ascii="Roboto" w:hAnsi="Roboto"/>
          <w:lang w:val="en-GB"/>
        </w:rPr>
        <w:t xml:space="preserve">subject to </w:t>
      </w:r>
      <w:r w:rsidRPr="00C82A8F">
        <w:rPr>
          <w:rFonts w:ascii="Roboto" w:hAnsi="Roboto"/>
          <w:lang w:val="en-GB"/>
        </w:rPr>
        <w:t>significant</w:t>
      </w:r>
      <w:r w:rsidR="00DF48C8" w:rsidRPr="00C82A8F">
        <w:rPr>
          <w:rFonts w:ascii="Roboto" w:hAnsi="Roboto"/>
          <w:lang w:val="en-GB"/>
        </w:rPr>
        <w:t xml:space="preserve"> variation</w:t>
      </w:r>
      <w:r w:rsidRPr="00C82A8F">
        <w:rPr>
          <w:rFonts w:ascii="Roboto" w:hAnsi="Roboto"/>
          <w:lang w:val="en-GB"/>
        </w:rPr>
        <w:t xml:space="preserve"> (</w:t>
      </w:r>
      <w:r w:rsidR="00631849" w:rsidRPr="00C82A8F">
        <w:rPr>
          <w:rFonts w:ascii="Roboto" w:hAnsi="Roboto"/>
          <w:lang w:val="en-GB"/>
        </w:rPr>
        <w:t>amount</w:t>
      </w:r>
      <w:r w:rsidR="00631849" w:rsidRPr="00C82A8F">
        <w:rPr>
          <w:rFonts w:ascii="Roboto" w:hAnsi="Roboto"/>
        </w:rPr>
        <w:t>’s</w:t>
      </w:r>
      <w:r w:rsidRPr="00C82A8F">
        <w:rPr>
          <w:rFonts w:ascii="Roboto" w:hAnsi="Roboto"/>
          <w:lang w:val="en-GB"/>
        </w:rPr>
        <w:t xml:space="preserve"> variation </w:t>
      </w:r>
      <w:r w:rsidR="00631849" w:rsidRPr="00C82A8F">
        <w:rPr>
          <w:rFonts w:ascii="Roboto" w:hAnsi="Roboto"/>
          <w:lang w:val="en-GB"/>
        </w:rPr>
        <w:t>of</w:t>
      </w:r>
      <w:r w:rsidRPr="00C82A8F">
        <w:rPr>
          <w:rFonts w:ascii="Roboto" w:hAnsi="Roboto"/>
          <w:lang w:val="en-GB"/>
        </w:rPr>
        <w:t xml:space="preserve"> the last 3 receipts from the same source exceeds 15%) or </w:t>
      </w:r>
      <w:r w:rsidR="00CE2F89" w:rsidRPr="00C82A8F">
        <w:rPr>
          <w:rFonts w:ascii="Roboto" w:hAnsi="Roboto"/>
          <w:lang w:val="en-GB"/>
        </w:rPr>
        <w:t xml:space="preserve">with doubtful </w:t>
      </w:r>
      <w:r w:rsidRPr="00C82A8F">
        <w:rPr>
          <w:rFonts w:ascii="Roboto" w:hAnsi="Roboto"/>
          <w:lang w:val="en-GB"/>
        </w:rPr>
        <w:t xml:space="preserve">sustainability, adjustment coefficients </w:t>
      </w:r>
      <w:r w:rsidR="00CE2F89" w:rsidRPr="00C82A8F">
        <w:rPr>
          <w:rFonts w:ascii="Roboto" w:hAnsi="Roboto"/>
          <w:lang w:val="en-GB"/>
        </w:rPr>
        <w:t xml:space="preserve">shall be </w:t>
      </w:r>
      <w:r w:rsidRPr="00C82A8F">
        <w:rPr>
          <w:rFonts w:ascii="Roboto" w:hAnsi="Roboto"/>
          <w:lang w:val="en-GB"/>
        </w:rPr>
        <w:t xml:space="preserve">applied </w:t>
      </w:r>
      <w:r w:rsidR="00CE2F89" w:rsidRPr="00C82A8F">
        <w:rPr>
          <w:rFonts w:ascii="Roboto" w:hAnsi="Roboto"/>
          <w:lang w:val="en-GB"/>
        </w:rPr>
        <w:t>according to</w:t>
      </w:r>
      <w:r w:rsidRPr="00C82A8F">
        <w:rPr>
          <w:rFonts w:ascii="Roboto" w:hAnsi="Roboto"/>
          <w:lang w:val="en-GB"/>
        </w:rPr>
        <w:t xml:space="preserve"> the degree of certainty and the permanence of the income, as determined</w:t>
      </w:r>
      <w:r w:rsidR="00D2706B" w:rsidRPr="00C82A8F">
        <w:rPr>
          <w:rFonts w:ascii="Roboto" w:hAnsi="Roboto"/>
          <w:lang w:val="en-GB"/>
        </w:rPr>
        <w:t xml:space="preserve"> and reviewed</w:t>
      </w:r>
      <w:r w:rsidRPr="00C82A8F">
        <w:rPr>
          <w:rFonts w:ascii="Roboto" w:hAnsi="Roboto"/>
          <w:lang w:val="en-GB"/>
        </w:rPr>
        <w:t xml:space="preserve"> by the </w:t>
      </w:r>
      <w:r w:rsidR="00631849" w:rsidRPr="00C82A8F">
        <w:rPr>
          <w:rFonts w:ascii="Roboto" w:hAnsi="Roboto"/>
          <w:lang w:val="en-GB"/>
        </w:rPr>
        <w:t>credito</w:t>
      </w:r>
      <w:r w:rsidRPr="00C82A8F">
        <w:rPr>
          <w:rFonts w:ascii="Roboto" w:hAnsi="Roboto"/>
          <w:lang w:val="en-GB"/>
        </w:rPr>
        <w:t xml:space="preserve">r in </w:t>
      </w:r>
      <w:r w:rsidR="00631849" w:rsidRPr="00C82A8F">
        <w:rPr>
          <w:rFonts w:ascii="Roboto" w:hAnsi="Roboto"/>
          <w:lang w:val="en-GB"/>
        </w:rPr>
        <w:t>i</w:t>
      </w:r>
      <w:r w:rsidR="0099189B" w:rsidRPr="00C82A8F">
        <w:rPr>
          <w:rFonts w:ascii="Roboto" w:hAnsi="Roboto"/>
        </w:rPr>
        <w:t>t</w:t>
      </w:r>
      <w:r w:rsidR="00631849" w:rsidRPr="00C82A8F">
        <w:rPr>
          <w:rFonts w:ascii="Roboto" w:hAnsi="Roboto"/>
          <w:lang w:val="en-GB"/>
        </w:rPr>
        <w:t>s</w:t>
      </w:r>
      <w:r w:rsidRPr="00C82A8F">
        <w:rPr>
          <w:rFonts w:ascii="Roboto" w:hAnsi="Roboto"/>
          <w:lang w:val="en-GB"/>
        </w:rPr>
        <w:t xml:space="preserve"> internal policies</w:t>
      </w:r>
      <w:r w:rsidR="004C6F35" w:rsidRPr="00C82A8F">
        <w:rPr>
          <w:rFonts w:ascii="Roboto" w:hAnsi="Roboto"/>
          <w:lang w:val="en-GB"/>
        </w:rPr>
        <w:t>.</w:t>
      </w:r>
      <w:bookmarkEnd w:id="8"/>
      <w:bookmarkEnd w:id="9"/>
    </w:p>
    <w:p w14:paraId="6613436A" w14:textId="513831CC" w:rsidR="00F81E0F" w:rsidRPr="00C82A8F" w:rsidRDefault="004F3DB2" w:rsidP="00F81E0F">
      <w:pPr>
        <w:widowControl w:val="0"/>
        <w:numPr>
          <w:ilvl w:val="0"/>
          <w:numId w:val="4"/>
        </w:numPr>
        <w:tabs>
          <w:tab w:val="left" w:pos="1134"/>
        </w:tabs>
        <w:ind w:left="0" w:firstLine="720"/>
        <w:jc w:val="both"/>
        <w:rPr>
          <w:rFonts w:ascii="Roboto" w:hAnsi="Roboto"/>
          <w:lang w:val="en-GB"/>
        </w:rPr>
      </w:pPr>
      <w:bookmarkStart w:id="11" w:name="_Hlk172134982"/>
      <w:bookmarkEnd w:id="10"/>
      <w:r w:rsidRPr="00C82A8F">
        <w:rPr>
          <w:rFonts w:ascii="Roboto" w:hAnsi="Roboto"/>
          <w:lang w:val="en-GB"/>
        </w:rPr>
        <w:t xml:space="preserve">In the cases mentioned in point 16 and </w:t>
      </w:r>
      <w:r w:rsidR="0099189B" w:rsidRPr="00C82A8F">
        <w:rPr>
          <w:rFonts w:ascii="Roboto" w:hAnsi="Roboto"/>
          <w:lang w:val="en-GB"/>
        </w:rPr>
        <w:t>if</w:t>
      </w:r>
      <w:r w:rsidRPr="00C82A8F">
        <w:rPr>
          <w:rFonts w:ascii="Roboto" w:hAnsi="Roboto"/>
          <w:lang w:val="en-GB"/>
        </w:rPr>
        <w:t xml:space="preserve"> the </w:t>
      </w:r>
      <w:r w:rsidR="00A84123" w:rsidRPr="00C82A8F">
        <w:rPr>
          <w:rFonts w:ascii="Roboto" w:hAnsi="Roboto"/>
          <w:lang w:val="en-GB"/>
        </w:rPr>
        <w:t xml:space="preserve">consumer </w:t>
      </w:r>
      <w:r w:rsidR="00C82A8F" w:rsidRPr="00C82A8F">
        <w:rPr>
          <w:rFonts w:ascii="Roboto" w:hAnsi="Roboto"/>
          <w:lang w:val="en-GB"/>
        </w:rPr>
        <w:t>earns</w:t>
      </w:r>
      <w:r w:rsidRPr="00C82A8F">
        <w:rPr>
          <w:rFonts w:ascii="Roboto" w:hAnsi="Roboto"/>
          <w:lang w:val="en-GB"/>
        </w:rPr>
        <w:t xml:space="preserve"> </w:t>
      </w:r>
      <w:r w:rsidR="00235C11" w:rsidRPr="00C82A8F">
        <w:rPr>
          <w:rFonts w:ascii="Roboto" w:hAnsi="Roboto"/>
          <w:lang w:val="en-GB"/>
        </w:rPr>
        <w:t xml:space="preserve">irregular </w:t>
      </w:r>
      <w:r w:rsidRPr="00C82A8F">
        <w:rPr>
          <w:rFonts w:ascii="Roboto" w:hAnsi="Roboto"/>
          <w:lang w:val="en-GB"/>
        </w:rPr>
        <w:t xml:space="preserve">income (e.g., from entrepreneurial, professional, or </w:t>
      </w:r>
      <w:r w:rsidR="00235C11" w:rsidRPr="00C82A8F">
        <w:rPr>
          <w:rFonts w:ascii="Roboto" w:hAnsi="Roboto"/>
          <w:lang w:val="en-GB"/>
        </w:rPr>
        <w:t xml:space="preserve">independent </w:t>
      </w:r>
      <w:r w:rsidRPr="00C82A8F">
        <w:rPr>
          <w:rFonts w:ascii="Roboto" w:hAnsi="Roboto"/>
          <w:lang w:val="en-GB"/>
        </w:rPr>
        <w:t>activit</w:t>
      </w:r>
      <w:r w:rsidR="00A84123" w:rsidRPr="00C82A8F">
        <w:rPr>
          <w:rFonts w:ascii="Roboto" w:hAnsi="Roboto"/>
          <w:lang w:val="en-GB"/>
        </w:rPr>
        <w:t>y</w:t>
      </w:r>
      <w:r w:rsidRPr="00C82A8F">
        <w:rPr>
          <w:rFonts w:ascii="Roboto" w:hAnsi="Roboto"/>
          <w:lang w:val="en-GB"/>
        </w:rPr>
        <w:t xml:space="preserve">, based on an entrepreneur’s license, from rent/lease payments, or copyright royalties), the </w:t>
      </w:r>
      <w:r w:rsidR="0099189B" w:rsidRPr="00C82A8F">
        <w:rPr>
          <w:rFonts w:ascii="Roboto" w:hAnsi="Roboto"/>
          <w:lang w:val="en-GB"/>
        </w:rPr>
        <w:t>credito</w:t>
      </w:r>
      <w:r w:rsidRPr="00C82A8F">
        <w:rPr>
          <w:rFonts w:ascii="Roboto" w:hAnsi="Roboto"/>
          <w:lang w:val="en-GB"/>
        </w:rPr>
        <w:t>r shall recognize the income for the purpose of calculating the DSTI if at least 3 payments are confirmed over a period of 6 consecutive months within 12 months prior to the</w:t>
      </w:r>
      <w:r w:rsidR="0099189B" w:rsidRPr="00C82A8F">
        <w:rPr>
          <w:rFonts w:ascii="Roboto" w:hAnsi="Roboto"/>
          <w:lang w:val="en-GB"/>
        </w:rPr>
        <w:t xml:space="preserve"> submission of the</w:t>
      </w:r>
      <w:r w:rsidRPr="00C82A8F">
        <w:rPr>
          <w:rFonts w:ascii="Roboto" w:hAnsi="Roboto"/>
          <w:lang w:val="en-GB"/>
        </w:rPr>
        <w:t xml:space="preserve"> loan application. In the case of income from seasonal work, the regularity of which can be demonstrated by the </w:t>
      </w:r>
      <w:r w:rsidR="00A84123" w:rsidRPr="00C82A8F">
        <w:rPr>
          <w:rFonts w:ascii="Roboto" w:hAnsi="Roboto"/>
          <w:lang w:val="en-GB"/>
        </w:rPr>
        <w:t xml:space="preserve">consumer </w:t>
      </w:r>
      <w:r w:rsidRPr="00C82A8F">
        <w:rPr>
          <w:rFonts w:ascii="Roboto" w:hAnsi="Roboto"/>
          <w:lang w:val="en-GB"/>
        </w:rPr>
        <w:t xml:space="preserve">over at least the last 2 years of activity, income received over 6 non-consecutive months within 24 months prior to the submission of the loan application shall be recognized. If the </w:t>
      </w:r>
      <w:r w:rsidR="00A84123" w:rsidRPr="00C82A8F">
        <w:rPr>
          <w:rFonts w:ascii="Roboto" w:hAnsi="Roboto"/>
          <w:lang w:val="en-GB"/>
        </w:rPr>
        <w:t xml:space="preserve">consumer </w:t>
      </w:r>
      <w:r w:rsidRPr="00C82A8F">
        <w:rPr>
          <w:rFonts w:ascii="Roboto" w:hAnsi="Roboto"/>
          <w:lang w:val="en-GB"/>
        </w:rPr>
        <w:t xml:space="preserve">receives income in the form of dividends or other income that, according to the contract, is received annually, the </w:t>
      </w:r>
      <w:r w:rsidR="009C31D9" w:rsidRPr="00C82A8F">
        <w:rPr>
          <w:rFonts w:ascii="Roboto" w:hAnsi="Roboto"/>
          <w:lang w:val="en-GB"/>
        </w:rPr>
        <w:t>credito</w:t>
      </w:r>
      <w:r w:rsidRPr="00C82A8F">
        <w:rPr>
          <w:rFonts w:ascii="Roboto" w:hAnsi="Roboto"/>
          <w:lang w:val="en-GB"/>
        </w:rPr>
        <w:t>r shall recognize, for the purpose of calculating the DSTI, income received during the 12 months preceding the submission of the application for the respective loan, taking into account the provisions of point 16</w:t>
      </w:r>
      <w:r w:rsidR="00B613F8" w:rsidRPr="00C82A8F">
        <w:rPr>
          <w:rFonts w:ascii="Roboto" w:hAnsi="Roboto"/>
          <w:lang w:val="en-GB"/>
        </w:rPr>
        <w:t>.</w:t>
      </w:r>
      <w:bookmarkEnd w:id="11"/>
    </w:p>
    <w:p w14:paraId="7EEF6822" w14:textId="6876F5C6" w:rsidR="004C6F35" w:rsidRPr="00C82A8F" w:rsidRDefault="0025727F"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 xml:space="preserve">If the </w:t>
      </w:r>
      <w:r w:rsidR="007B5AFC" w:rsidRPr="00C82A8F">
        <w:rPr>
          <w:rFonts w:ascii="Roboto" w:hAnsi="Roboto"/>
          <w:lang w:val="en-GB"/>
        </w:rPr>
        <w:t xml:space="preserve">consumer </w:t>
      </w:r>
      <w:r w:rsidRPr="00C82A8F">
        <w:rPr>
          <w:rFonts w:ascii="Roboto" w:hAnsi="Roboto"/>
          <w:lang w:val="en-GB"/>
        </w:rPr>
        <w:t xml:space="preserve">requests an increase in the total amount of the credit after the conclusion of the initial credit contract, the </w:t>
      </w:r>
      <w:r w:rsidR="009C31D9" w:rsidRPr="00C82A8F">
        <w:rPr>
          <w:rFonts w:ascii="Roboto" w:hAnsi="Roboto"/>
          <w:lang w:val="en-GB"/>
        </w:rPr>
        <w:t>credito</w:t>
      </w:r>
      <w:r w:rsidRPr="00C82A8F">
        <w:rPr>
          <w:rFonts w:ascii="Roboto" w:hAnsi="Roboto"/>
          <w:lang w:val="en-GB"/>
        </w:rPr>
        <w:t xml:space="preserve">r must re-evaluate </w:t>
      </w:r>
      <w:r w:rsidR="0099189B" w:rsidRPr="00C82A8F">
        <w:rPr>
          <w:rFonts w:ascii="Roboto" w:hAnsi="Roboto"/>
          <w:lang w:val="en-GB"/>
        </w:rPr>
        <w:t>the consumer’s</w:t>
      </w:r>
      <w:r w:rsidRPr="00C82A8F">
        <w:rPr>
          <w:rFonts w:ascii="Roboto" w:hAnsi="Roboto"/>
          <w:lang w:val="en-GB"/>
        </w:rPr>
        <w:t xml:space="preserve"> creditworthiness. The re-evaluation must be based on up-to-date information regarding the </w:t>
      </w:r>
      <w:r w:rsidR="00034BC3" w:rsidRPr="00C82A8F">
        <w:rPr>
          <w:rFonts w:ascii="Roboto" w:hAnsi="Roboto"/>
          <w:lang w:val="en-GB"/>
        </w:rPr>
        <w:t xml:space="preserve">consumer </w:t>
      </w:r>
      <w:r w:rsidRPr="00C82A8F">
        <w:rPr>
          <w:rFonts w:ascii="Roboto" w:hAnsi="Roboto"/>
          <w:lang w:val="en-GB"/>
        </w:rPr>
        <w:t xml:space="preserve">and collateral, if any, accepted by the </w:t>
      </w:r>
      <w:r w:rsidR="009C31D9" w:rsidRPr="00C82A8F">
        <w:rPr>
          <w:rFonts w:ascii="Roboto" w:hAnsi="Roboto"/>
          <w:lang w:val="en-GB"/>
        </w:rPr>
        <w:t>credito</w:t>
      </w:r>
      <w:r w:rsidRPr="00C82A8F">
        <w:rPr>
          <w:rFonts w:ascii="Roboto" w:hAnsi="Roboto"/>
          <w:lang w:val="en-GB"/>
        </w:rPr>
        <w:t>r to secure the credit/loan</w:t>
      </w:r>
      <w:r w:rsidR="0055121A" w:rsidRPr="00C82A8F">
        <w:rPr>
          <w:rFonts w:ascii="Roboto" w:hAnsi="Roboto"/>
          <w:lang w:val="en-GB"/>
        </w:rPr>
        <w:t>.</w:t>
      </w:r>
    </w:p>
    <w:p w14:paraId="41B39625" w14:textId="22F011B4" w:rsidR="009E7B33" w:rsidRPr="00C82A8F" w:rsidRDefault="00D2706B" w:rsidP="00D2706B">
      <w:pPr>
        <w:widowControl w:val="0"/>
        <w:numPr>
          <w:ilvl w:val="0"/>
          <w:numId w:val="4"/>
        </w:numPr>
        <w:tabs>
          <w:tab w:val="left" w:pos="1134"/>
        </w:tabs>
        <w:ind w:left="0" w:firstLine="720"/>
        <w:jc w:val="both"/>
        <w:rPr>
          <w:rFonts w:ascii="Roboto" w:hAnsi="Roboto"/>
          <w:lang w:val="en-GB"/>
        </w:rPr>
      </w:pPr>
      <w:bookmarkStart w:id="12" w:name="_Ref88664777"/>
      <w:bookmarkStart w:id="13" w:name="_Ref103173153"/>
      <w:r w:rsidRPr="00C82A8F">
        <w:rPr>
          <w:rFonts w:ascii="Roboto" w:hAnsi="Roboto"/>
          <w:lang w:val="en-GB"/>
        </w:rPr>
        <w:lastRenderedPageBreak/>
        <w:t xml:space="preserve">If the loan is granted or linked to a </w:t>
      </w:r>
      <w:r w:rsidR="00DE0C72" w:rsidRPr="00C82A8F">
        <w:rPr>
          <w:rFonts w:ascii="Roboto" w:hAnsi="Roboto"/>
          <w:lang w:val="en-GB"/>
        </w:rPr>
        <w:t xml:space="preserve">foreign </w:t>
      </w:r>
      <w:r w:rsidRPr="00C82A8F">
        <w:rPr>
          <w:rFonts w:ascii="Roboto" w:hAnsi="Roboto"/>
          <w:lang w:val="en-GB"/>
        </w:rPr>
        <w:t xml:space="preserve">currency, and the </w:t>
      </w:r>
      <w:r w:rsidR="00034BC3" w:rsidRPr="00C82A8F">
        <w:rPr>
          <w:rFonts w:ascii="Roboto" w:hAnsi="Roboto"/>
          <w:lang w:val="en-GB"/>
        </w:rPr>
        <w:t xml:space="preserve">consumer </w:t>
      </w:r>
      <w:r w:rsidRPr="00C82A8F">
        <w:rPr>
          <w:rFonts w:ascii="Roboto" w:hAnsi="Roboto"/>
          <w:lang w:val="en-GB"/>
        </w:rPr>
        <w:t xml:space="preserve">receives income in a </w:t>
      </w:r>
      <w:r w:rsidR="0007411D" w:rsidRPr="00C82A8F">
        <w:rPr>
          <w:rFonts w:ascii="Roboto" w:hAnsi="Roboto"/>
          <w:lang w:val="en-GB"/>
        </w:rPr>
        <w:t xml:space="preserve">different </w:t>
      </w:r>
      <w:r w:rsidRPr="00C82A8F">
        <w:rPr>
          <w:rFonts w:ascii="Roboto" w:hAnsi="Roboto"/>
          <w:lang w:val="en-GB"/>
        </w:rPr>
        <w:t xml:space="preserve">currency than that of the loan, the </w:t>
      </w:r>
      <w:r w:rsidR="009C31D9" w:rsidRPr="00C82A8F">
        <w:rPr>
          <w:rFonts w:ascii="Roboto" w:hAnsi="Roboto"/>
          <w:lang w:val="en-GB"/>
        </w:rPr>
        <w:t>credito</w:t>
      </w:r>
      <w:r w:rsidRPr="00C82A8F">
        <w:rPr>
          <w:rFonts w:ascii="Roboto" w:hAnsi="Roboto"/>
          <w:lang w:val="en-GB"/>
        </w:rPr>
        <w:t xml:space="preserve">r must </w:t>
      </w:r>
      <w:r w:rsidR="00034BC3" w:rsidRPr="00C82A8F">
        <w:rPr>
          <w:rFonts w:ascii="Roboto" w:hAnsi="Roboto"/>
          <w:lang w:val="en-GB"/>
        </w:rPr>
        <w:t xml:space="preserve">consider </w:t>
      </w:r>
      <w:r w:rsidR="0007411D" w:rsidRPr="00C82A8F">
        <w:rPr>
          <w:rFonts w:ascii="Roboto" w:hAnsi="Roboto"/>
          <w:lang w:val="en-GB"/>
        </w:rPr>
        <w:t>foreign exchange</w:t>
      </w:r>
      <w:r w:rsidRPr="00C82A8F">
        <w:rPr>
          <w:rFonts w:ascii="Roboto" w:hAnsi="Roboto"/>
          <w:lang w:val="en-GB"/>
        </w:rPr>
        <w:t xml:space="preserve"> risk and apply </w:t>
      </w:r>
      <w:r w:rsidR="00034BC3" w:rsidRPr="00C82A8F">
        <w:rPr>
          <w:rFonts w:ascii="Roboto" w:hAnsi="Roboto"/>
          <w:lang w:val="en-GB"/>
        </w:rPr>
        <w:t>a DSTI</w:t>
      </w:r>
      <w:r w:rsidRPr="00C82A8F">
        <w:rPr>
          <w:rFonts w:ascii="Roboto" w:hAnsi="Roboto"/>
          <w:lang w:val="en-GB"/>
        </w:rPr>
        <w:t xml:space="preserve"> limit of </w:t>
      </w:r>
      <w:r w:rsidRPr="00C82A8F">
        <w:rPr>
          <w:rFonts w:ascii="Roboto" w:hAnsi="Roboto"/>
          <w:b/>
          <w:bCs/>
          <w:lang w:val="en-GB"/>
        </w:rPr>
        <w:t>30</w:t>
      </w:r>
      <w:r w:rsidR="00A30CB9" w:rsidRPr="00C82A8F">
        <w:rPr>
          <w:rFonts w:ascii="Roboto" w:hAnsi="Roboto"/>
          <w:b/>
          <w:bCs/>
          <w:lang w:val="en-GB"/>
        </w:rPr>
        <w:t>%</w:t>
      </w:r>
      <w:r w:rsidRPr="00C82A8F">
        <w:rPr>
          <w:rFonts w:ascii="Roboto" w:hAnsi="Roboto"/>
          <w:lang w:val="en-GB"/>
        </w:rPr>
        <w:t>.</w:t>
      </w:r>
      <w:bookmarkEnd w:id="12"/>
      <w:bookmarkEnd w:id="13"/>
    </w:p>
    <w:p w14:paraId="31981B96" w14:textId="77777777" w:rsidR="00D2706B" w:rsidRPr="00C82A8F" w:rsidRDefault="00D2706B" w:rsidP="00604E79">
      <w:pPr>
        <w:spacing w:line="276" w:lineRule="auto"/>
        <w:rPr>
          <w:rFonts w:ascii="Roboto" w:eastAsia="Arial Unicode MS" w:hAnsi="Roboto"/>
          <w:b/>
          <w:bCs/>
          <w:i/>
          <w:lang w:val="en-GB"/>
        </w:rPr>
      </w:pPr>
    </w:p>
    <w:p w14:paraId="747E0D1B" w14:textId="64E0B7F2" w:rsidR="00284C82" w:rsidRPr="00C82A8F" w:rsidRDefault="00997180" w:rsidP="002E266B">
      <w:pPr>
        <w:jc w:val="center"/>
        <w:rPr>
          <w:rFonts w:ascii="Roboto" w:eastAsia="Arial Unicode MS" w:hAnsi="Roboto"/>
          <w:i/>
          <w:lang w:val="en-GB"/>
        </w:rPr>
      </w:pPr>
      <w:r w:rsidRPr="00C82A8F">
        <w:rPr>
          <w:rFonts w:ascii="Roboto" w:eastAsia="Arial Unicode MS" w:hAnsi="Roboto"/>
          <w:i/>
          <w:lang w:val="en-GB"/>
        </w:rPr>
        <w:t>S</w:t>
      </w:r>
      <w:r w:rsidR="004A4047" w:rsidRPr="00C82A8F">
        <w:rPr>
          <w:rFonts w:ascii="Roboto" w:eastAsia="Arial Unicode MS" w:hAnsi="Roboto"/>
          <w:i/>
          <w:lang w:val="en-GB"/>
        </w:rPr>
        <w:t>ec</w:t>
      </w:r>
      <w:r w:rsidR="0025727F" w:rsidRPr="00C82A8F">
        <w:rPr>
          <w:rFonts w:ascii="Roboto" w:eastAsia="Arial Unicode MS" w:hAnsi="Roboto"/>
          <w:i/>
          <w:lang w:val="en-GB"/>
        </w:rPr>
        <w:t>tion</w:t>
      </w:r>
      <w:r w:rsidR="004A4047" w:rsidRPr="00C82A8F">
        <w:rPr>
          <w:rFonts w:ascii="Roboto" w:eastAsia="Arial Unicode MS" w:hAnsi="Roboto"/>
          <w:i/>
          <w:lang w:val="en-GB"/>
        </w:rPr>
        <w:t xml:space="preserve"> </w:t>
      </w:r>
      <w:r w:rsidR="003E75F2" w:rsidRPr="00C82A8F">
        <w:rPr>
          <w:rFonts w:ascii="Roboto" w:eastAsia="Arial Unicode MS" w:hAnsi="Roboto"/>
          <w:i/>
          <w:lang w:val="en-GB"/>
        </w:rPr>
        <w:t>3</w:t>
      </w:r>
      <w:r w:rsidR="004A4047" w:rsidRPr="00C82A8F">
        <w:rPr>
          <w:rFonts w:ascii="Roboto" w:eastAsia="Arial Unicode MS" w:hAnsi="Roboto"/>
          <w:i/>
          <w:lang w:val="en-GB"/>
        </w:rPr>
        <w:t xml:space="preserve">. </w:t>
      </w:r>
      <w:r w:rsidR="0025727F" w:rsidRPr="00C82A8F">
        <w:rPr>
          <w:rFonts w:ascii="Roboto" w:eastAsia="Arial Unicode MS" w:hAnsi="Roboto"/>
          <w:i/>
          <w:lang w:val="en-GB"/>
        </w:rPr>
        <w:t>Loan to collateral ratio</w:t>
      </w:r>
    </w:p>
    <w:p w14:paraId="13D84225" w14:textId="37B0BD8F" w:rsidR="008267DE" w:rsidRPr="00C82A8F" w:rsidRDefault="00A30CB9" w:rsidP="00511464">
      <w:pPr>
        <w:widowControl w:val="0"/>
        <w:numPr>
          <w:ilvl w:val="0"/>
          <w:numId w:val="4"/>
        </w:numPr>
        <w:tabs>
          <w:tab w:val="left" w:pos="1134"/>
        </w:tabs>
        <w:ind w:left="0" w:firstLine="720"/>
        <w:jc w:val="both"/>
        <w:rPr>
          <w:rFonts w:ascii="Roboto" w:hAnsi="Roboto"/>
          <w:lang w:val="en-GB"/>
        </w:rPr>
      </w:pPr>
      <w:bookmarkStart w:id="14" w:name="_Ref75939935"/>
      <w:r w:rsidRPr="00C82A8F">
        <w:rPr>
          <w:rFonts w:ascii="Roboto" w:hAnsi="Roboto"/>
          <w:lang w:val="en-GB"/>
        </w:rPr>
        <w:t xml:space="preserve">LTV applies only to real estate investment loans granted to consumers and cannot exceed </w:t>
      </w:r>
      <w:r w:rsidRPr="00C82A8F">
        <w:rPr>
          <w:rFonts w:ascii="Roboto" w:hAnsi="Roboto"/>
          <w:b/>
          <w:bCs/>
          <w:lang w:val="en-GB"/>
        </w:rPr>
        <w:t>80%</w:t>
      </w:r>
      <w:r w:rsidRPr="00C82A8F">
        <w:rPr>
          <w:rFonts w:ascii="Roboto" w:hAnsi="Roboto"/>
          <w:lang w:val="en-GB"/>
        </w:rPr>
        <w:t>, except in the cases specified in points 25 and 28</w:t>
      </w:r>
      <w:r w:rsidR="008267DE" w:rsidRPr="00C82A8F">
        <w:rPr>
          <w:rFonts w:ascii="Roboto" w:hAnsi="Roboto"/>
          <w:lang w:val="en-GB"/>
        </w:rPr>
        <w:t>.</w:t>
      </w:r>
      <w:bookmarkEnd w:id="14"/>
    </w:p>
    <w:p w14:paraId="2036AEE2" w14:textId="189F5C5A" w:rsidR="00BE2B56" w:rsidRPr="00C82A8F" w:rsidRDefault="00A30CB9"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When determining the LTV, the creditor must exclude the assumption of</w:t>
      </w:r>
      <w:r w:rsidR="0007411D" w:rsidRPr="00C82A8F">
        <w:rPr>
          <w:rFonts w:ascii="Roboto" w:hAnsi="Roboto"/>
          <w:lang w:val="en-GB"/>
        </w:rPr>
        <w:t xml:space="preserve"> a</w:t>
      </w:r>
      <w:r w:rsidRPr="00C82A8F">
        <w:rPr>
          <w:rFonts w:ascii="Roboto" w:hAnsi="Roboto"/>
          <w:lang w:val="en-GB"/>
        </w:rPr>
        <w:t xml:space="preserve"> </w:t>
      </w:r>
      <w:r w:rsidR="00A34A42" w:rsidRPr="00C82A8F">
        <w:rPr>
          <w:rFonts w:ascii="Roboto" w:hAnsi="Roboto"/>
          <w:lang w:val="en-GB"/>
        </w:rPr>
        <w:t xml:space="preserve">future </w:t>
      </w:r>
      <w:r w:rsidRPr="00C82A8F">
        <w:rPr>
          <w:rFonts w:ascii="Roboto" w:hAnsi="Roboto"/>
          <w:lang w:val="en-GB"/>
        </w:rPr>
        <w:t xml:space="preserve">increase </w:t>
      </w:r>
      <w:r w:rsidR="0007411D" w:rsidRPr="00C82A8F">
        <w:rPr>
          <w:rFonts w:ascii="Roboto" w:hAnsi="Roboto"/>
          <w:lang w:val="en-GB"/>
        </w:rPr>
        <w:t>of</w:t>
      </w:r>
      <w:r w:rsidRPr="00C82A8F">
        <w:rPr>
          <w:rFonts w:ascii="Roboto" w:hAnsi="Roboto"/>
          <w:lang w:val="en-GB"/>
        </w:rPr>
        <w:t xml:space="preserve"> </w:t>
      </w:r>
      <w:r w:rsidR="0007411D" w:rsidRPr="00C82A8F">
        <w:rPr>
          <w:rFonts w:ascii="Roboto" w:hAnsi="Roboto"/>
          <w:lang w:val="en-GB"/>
        </w:rPr>
        <w:t xml:space="preserve">the </w:t>
      </w:r>
      <w:r w:rsidRPr="00C82A8F">
        <w:rPr>
          <w:rFonts w:ascii="Roboto" w:hAnsi="Roboto"/>
          <w:lang w:val="en-GB"/>
        </w:rPr>
        <w:t xml:space="preserve">property </w:t>
      </w:r>
      <w:r w:rsidR="00A34A42" w:rsidRPr="00C82A8F">
        <w:rPr>
          <w:rFonts w:ascii="Roboto" w:hAnsi="Roboto"/>
          <w:lang w:val="en-GB"/>
        </w:rPr>
        <w:t xml:space="preserve">value </w:t>
      </w:r>
      <w:r w:rsidRPr="00C82A8F">
        <w:rPr>
          <w:rFonts w:ascii="Roboto" w:hAnsi="Roboto"/>
          <w:lang w:val="en-GB"/>
        </w:rPr>
        <w:t>(due to rising real estate price</w:t>
      </w:r>
      <w:r w:rsidR="00A34A42" w:rsidRPr="00C82A8F">
        <w:rPr>
          <w:rFonts w:ascii="Roboto" w:hAnsi="Roboto"/>
          <w:lang w:val="en-GB"/>
        </w:rPr>
        <w:t>s</w:t>
      </w:r>
      <w:r w:rsidRPr="00C82A8F">
        <w:rPr>
          <w:rFonts w:ascii="Roboto" w:hAnsi="Roboto"/>
          <w:lang w:val="en-GB"/>
        </w:rPr>
        <w:t>, changes in the purpose of the property, etc</w:t>
      </w:r>
      <w:r w:rsidR="008267DE" w:rsidRPr="00C82A8F">
        <w:rPr>
          <w:rFonts w:ascii="Roboto" w:hAnsi="Roboto"/>
          <w:lang w:val="en-GB"/>
        </w:rPr>
        <w:t>.).</w:t>
      </w:r>
    </w:p>
    <w:p w14:paraId="14BB2221" w14:textId="1938CA6B" w:rsidR="008267DE" w:rsidRPr="00C82A8F" w:rsidRDefault="00A30CB9"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LTV is calculated according to the following formula</w:t>
      </w:r>
      <w:r w:rsidR="008267DE" w:rsidRPr="00C82A8F">
        <w:rPr>
          <w:rFonts w:ascii="Roboto" w:hAnsi="Roboto"/>
          <w:lang w:val="en-GB"/>
        </w:rPr>
        <w:t>:</w:t>
      </w:r>
    </w:p>
    <w:p w14:paraId="37E4C56B" w14:textId="26159101" w:rsidR="00402E63" w:rsidRPr="00C82A8F" w:rsidRDefault="00A30CB9" w:rsidP="00511464">
      <w:pPr>
        <w:spacing w:before="120" w:after="120" w:line="276" w:lineRule="auto"/>
        <w:jc w:val="center"/>
        <w:rPr>
          <w:rFonts w:ascii="Roboto" w:hAnsi="Roboto"/>
          <w:lang w:val="en-GB"/>
        </w:rPr>
      </w:pPr>
      <w:bookmarkStart w:id="15" w:name="_Hlk75351710"/>
      <m:oMathPara>
        <m:oMath>
          <m:r>
            <w:rPr>
              <w:rFonts w:ascii="Cambria Math" w:hAnsi="Cambria Math"/>
              <w:lang w:val="en-GB"/>
            </w:rPr>
            <m:t xml:space="preserve">LTV= </m:t>
          </m:r>
          <m:f>
            <m:fPr>
              <m:ctrlPr>
                <w:rPr>
                  <w:rFonts w:ascii="Cambria Math" w:hAnsi="Cambria Math"/>
                  <w:i/>
                  <w:lang w:val="en-GB"/>
                </w:rPr>
              </m:ctrlPr>
            </m:fPr>
            <m:num>
              <m:r>
                <w:rPr>
                  <w:rFonts w:ascii="Cambria Math" w:hAnsi="Cambria Math"/>
                  <w:lang w:val="en-GB"/>
                </w:rPr>
                <m:t>Total loan value</m:t>
              </m:r>
            </m:num>
            <m:den>
              <m:r>
                <w:rPr>
                  <w:rFonts w:ascii="Cambria Math" w:hAnsi="Cambria Math"/>
                  <w:lang w:val="en-GB"/>
                </w:rPr>
                <m:t>Total value of mortgaged  properties</m:t>
              </m:r>
            </m:den>
          </m:f>
          <m:r>
            <w:rPr>
              <w:rFonts w:ascii="Cambria Math" w:hAnsi="Cambria Math"/>
              <w:lang w:val="en-GB"/>
            </w:rPr>
            <m:t>×100%</m:t>
          </m:r>
        </m:oMath>
      </m:oMathPara>
      <w:bookmarkEnd w:id="15"/>
    </w:p>
    <w:p w14:paraId="114B0DD8" w14:textId="0C8D7C23" w:rsidR="00772B28" w:rsidRPr="00C82A8F" w:rsidRDefault="00A30CB9" w:rsidP="00511464">
      <w:pPr>
        <w:widowControl w:val="0"/>
        <w:tabs>
          <w:tab w:val="left" w:pos="1134"/>
        </w:tabs>
        <w:ind w:firstLine="720"/>
        <w:jc w:val="both"/>
        <w:rPr>
          <w:rFonts w:ascii="Roboto" w:hAnsi="Roboto"/>
          <w:lang w:val="en-GB"/>
        </w:rPr>
      </w:pPr>
      <w:r w:rsidRPr="00C82A8F">
        <w:rPr>
          <w:rFonts w:ascii="Roboto" w:hAnsi="Roboto"/>
          <w:lang w:val="en-GB"/>
        </w:rPr>
        <w:t>where</w:t>
      </w:r>
      <w:r w:rsidR="00772B28" w:rsidRPr="00C82A8F">
        <w:rPr>
          <w:rFonts w:ascii="Roboto" w:hAnsi="Roboto"/>
          <w:lang w:val="en-GB"/>
        </w:rPr>
        <w:t>:</w:t>
      </w:r>
    </w:p>
    <w:p w14:paraId="4B23C336" w14:textId="430D94AC" w:rsidR="008267DE" w:rsidRPr="00C82A8F" w:rsidRDefault="00F23C89" w:rsidP="00511464">
      <w:pPr>
        <w:widowControl w:val="0"/>
        <w:tabs>
          <w:tab w:val="left" w:pos="1134"/>
        </w:tabs>
        <w:ind w:firstLine="720"/>
        <w:jc w:val="both"/>
        <w:rPr>
          <w:rFonts w:ascii="Roboto" w:hAnsi="Roboto"/>
          <w:lang w:val="en-GB"/>
        </w:rPr>
      </w:pPr>
      <w:r w:rsidRPr="00C82A8F">
        <w:rPr>
          <w:rFonts w:ascii="Roboto" w:hAnsi="Roboto"/>
          <w:i/>
          <w:iCs/>
          <w:lang w:val="en-GB"/>
        </w:rPr>
        <w:t xml:space="preserve">Total loan value </w:t>
      </w:r>
      <w:r w:rsidRPr="00C82A8F">
        <w:rPr>
          <w:rFonts w:ascii="Roboto" w:hAnsi="Roboto"/>
          <w:lang w:val="en-GB"/>
        </w:rPr>
        <w:t xml:space="preserve">represents the amount of credit contracted under a credit </w:t>
      </w:r>
      <w:r w:rsidR="009C31D9" w:rsidRPr="00C82A8F">
        <w:rPr>
          <w:rFonts w:ascii="Roboto" w:hAnsi="Roboto"/>
          <w:lang w:val="en-GB"/>
        </w:rPr>
        <w:t>contrac</w:t>
      </w:r>
      <w:r w:rsidR="00103E06" w:rsidRPr="00C82A8F">
        <w:rPr>
          <w:rFonts w:ascii="Roboto" w:hAnsi="Roboto"/>
          <w:lang w:val="en-GB"/>
        </w:rPr>
        <w:t>t.</w:t>
      </w:r>
    </w:p>
    <w:p w14:paraId="3604C203" w14:textId="43F48707" w:rsidR="008267DE" w:rsidRPr="00C82A8F" w:rsidRDefault="00F23C89" w:rsidP="00511464">
      <w:pPr>
        <w:widowControl w:val="0"/>
        <w:tabs>
          <w:tab w:val="left" w:pos="1134"/>
        </w:tabs>
        <w:ind w:firstLine="720"/>
        <w:jc w:val="both"/>
        <w:rPr>
          <w:rFonts w:ascii="Roboto" w:hAnsi="Roboto"/>
          <w:lang w:val="en-GB"/>
        </w:rPr>
      </w:pPr>
      <w:r w:rsidRPr="00C82A8F">
        <w:rPr>
          <w:rFonts w:ascii="Roboto" w:hAnsi="Roboto"/>
          <w:i/>
          <w:iCs/>
          <w:lang w:val="en-GB"/>
        </w:rPr>
        <w:t xml:space="preserve">The value of the </w:t>
      </w:r>
      <w:r w:rsidR="00C8769D" w:rsidRPr="00C82A8F">
        <w:rPr>
          <w:rFonts w:ascii="Roboto" w:hAnsi="Roboto"/>
          <w:i/>
          <w:iCs/>
          <w:lang w:val="en-GB"/>
        </w:rPr>
        <w:t xml:space="preserve">mortgaged </w:t>
      </w:r>
      <w:r w:rsidRPr="00C82A8F">
        <w:rPr>
          <w:rFonts w:ascii="Roboto" w:hAnsi="Roboto"/>
          <w:i/>
          <w:iCs/>
          <w:lang w:val="en-GB"/>
        </w:rPr>
        <w:t xml:space="preserve">properties </w:t>
      </w:r>
      <w:r w:rsidRPr="00C82A8F">
        <w:rPr>
          <w:rFonts w:ascii="Roboto" w:hAnsi="Roboto"/>
          <w:lang w:val="en-GB"/>
        </w:rPr>
        <w:t xml:space="preserve">shall not exceed the market value or the </w:t>
      </w:r>
      <w:r w:rsidR="00236436" w:rsidRPr="00C82A8F">
        <w:rPr>
          <w:rFonts w:ascii="Roboto" w:hAnsi="Roboto"/>
          <w:lang w:val="en-GB"/>
        </w:rPr>
        <w:t xml:space="preserve">purchased </w:t>
      </w:r>
      <w:r w:rsidRPr="00C82A8F">
        <w:rPr>
          <w:rFonts w:ascii="Roboto" w:hAnsi="Roboto"/>
          <w:lang w:val="en-GB"/>
        </w:rPr>
        <w:t xml:space="preserve">price of the </w:t>
      </w:r>
      <w:r w:rsidR="00C8769D" w:rsidRPr="00C82A8F">
        <w:rPr>
          <w:rFonts w:ascii="Roboto" w:hAnsi="Roboto"/>
          <w:lang w:val="en-GB"/>
        </w:rPr>
        <w:t xml:space="preserve">mortgaged </w:t>
      </w:r>
      <w:r w:rsidRPr="00C82A8F">
        <w:rPr>
          <w:rFonts w:ascii="Roboto" w:hAnsi="Roboto"/>
          <w:lang w:val="en-GB"/>
        </w:rPr>
        <w:t xml:space="preserve">property, whichever is lower, for all properties </w:t>
      </w:r>
      <w:r w:rsidR="00C8769D" w:rsidRPr="00C82A8F">
        <w:rPr>
          <w:rFonts w:ascii="Roboto" w:hAnsi="Roboto"/>
          <w:lang w:val="en-GB"/>
        </w:rPr>
        <w:t xml:space="preserve">mortgaged </w:t>
      </w:r>
      <w:r w:rsidRPr="00C82A8F">
        <w:rPr>
          <w:rFonts w:ascii="Roboto" w:hAnsi="Roboto"/>
          <w:lang w:val="en-GB"/>
        </w:rPr>
        <w:t>for the respective credit</w:t>
      </w:r>
      <w:r w:rsidR="00772B28" w:rsidRPr="00C82A8F">
        <w:rPr>
          <w:rFonts w:ascii="Roboto" w:hAnsi="Roboto"/>
          <w:lang w:val="en-GB"/>
        </w:rPr>
        <w:t>.</w:t>
      </w:r>
    </w:p>
    <w:p w14:paraId="572ABFE7" w14:textId="0984BFC9" w:rsidR="00624567" w:rsidRPr="00C82A8F" w:rsidRDefault="008437CE" w:rsidP="00511464">
      <w:pPr>
        <w:widowControl w:val="0"/>
        <w:numPr>
          <w:ilvl w:val="0"/>
          <w:numId w:val="4"/>
        </w:numPr>
        <w:tabs>
          <w:tab w:val="left" w:pos="1134"/>
        </w:tabs>
        <w:ind w:left="0" w:firstLine="720"/>
        <w:jc w:val="both"/>
        <w:rPr>
          <w:rFonts w:ascii="Roboto" w:hAnsi="Roboto"/>
          <w:lang w:val="en-GB"/>
        </w:rPr>
      </w:pPr>
      <w:bookmarkStart w:id="16" w:name="_Ref75879463"/>
      <w:r w:rsidRPr="00C82A8F">
        <w:rPr>
          <w:rFonts w:ascii="Roboto" w:hAnsi="Roboto"/>
          <w:lang w:val="en-GB"/>
        </w:rPr>
        <w:t xml:space="preserve"> </w:t>
      </w:r>
      <w:r w:rsidR="00F23C89" w:rsidRPr="00C82A8F">
        <w:rPr>
          <w:rFonts w:ascii="Roboto" w:hAnsi="Roboto"/>
          <w:lang w:val="en-GB"/>
        </w:rPr>
        <w:t xml:space="preserve">If the value of the </w:t>
      </w:r>
      <w:r w:rsidR="00093271" w:rsidRPr="00C82A8F">
        <w:rPr>
          <w:rFonts w:ascii="Roboto" w:hAnsi="Roboto"/>
          <w:lang w:val="en-GB"/>
        </w:rPr>
        <w:t xml:space="preserve">immovable </w:t>
      </w:r>
      <w:r w:rsidR="00F23C89" w:rsidRPr="00C82A8F">
        <w:rPr>
          <w:rFonts w:ascii="Roboto" w:hAnsi="Roboto"/>
          <w:lang w:val="en-GB"/>
        </w:rPr>
        <w:t xml:space="preserve">property </w:t>
      </w:r>
      <w:r w:rsidR="00762926" w:rsidRPr="00C82A8F">
        <w:rPr>
          <w:rFonts w:ascii="Roboto" w:hAnsi="Roboto"/>
          <w:lang w:val="en-GB"/>
        </w:rPr>
        <w:t xml:space="preserve">that is mortgaged </w:t>
      </w:r>
      <w:r w:rsidR="00F23C89" w:rsidRPr="00C82A8F">
        <w:rPr>
          <w:rFonts w:ascii="Roboto" w:hAnsi="Roboto"/>
          <w:lang w:val="en-GB"/>
        </w:rPr>
        <w:t xml:space="preserve">has increased compared to the price specified in the sale-purchase contract as a result of capital investments made after its acquisition, the market value of the </w:t>
      </w:r>
      <w:r w:rsidR="00093271" w:rsidRPr="00C82A8F">
        <w:rPr>
          <w:rFonts w:ascii="Roboto" w:hAnsi="Roboto"/>
          <w:lang w:val="en-GB"/>
        </w:rPr>
        <w:t xml:space="preserve">mortgaged </w:t>
      </w:r>
      <w:r w:rsidR="00F23C89" w:rsidRPr="00C82A8F">
        <w:rPr>
          <w:rFonts w:ascii="Roboto" w:hAnsi="Roboto"/>
          <w:lang w:val="en-GB"/>
        </w:rPr>
        <w:t xml:space="preserve">property will be included in the value of the </w:t>
      </w:r>
      <w:r w:rsidR="00093271" w:rsidRPr="00C82A8F">
        <w:rPr>
          <w:rFonts w:ascii="Roboto" w:hAnsi="Roboto"/>
          <w:lang w:val="en-GB"/>
        </w:rPr>
        <w:t xml:space="preserve">mortgaged </w:t>
      </w:r>
      <w:r w:rsidR="00F23C89" w:rsidRPr="00C82A8F">
        <w:rPr>
          <w:rFonts w:ascii="Roboto" w:hAnsi="Roboto"/>
          <w:lang w:val="en-GB"/>
        </w:rPr>
        <w:t>properties</w:t>
      </w:r>
      <w:r w:rsidR="00624567" w:rsidRPr="00C82A8F">
        <w:rPr>
          <w:rFonts w:ascii="Roboto" w:hAnsi="Roboto"/>
          <w:lang w:val="en-GB"/>
        </w:rPr>
        <w:t>.</w:t>
      </w:r>
    </w:p>
    <w:p w14:paraId="51CB0114" w14:textId="563B16BD" w:rsidR="00DF3E68" w:rsidRPr="00C82A8F" w:rsidRDefault="00F23C89"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If the</w:t>
      </w:r>
      <w:r w:rsidR="00762926" w:rsidRPr="00C82A8F">
        <w:rPr>
          <w:rFonts w:ascii="Roboto" w:hAnsi="Roboto"/>
          <w:lang w:val="en-GB"/>
        </w:rPr>
        <w:t xml:space="preserve"> immovable</w:t>
      </w:r>
      <w:r w:rsidRPr="00C82A8F">
        <w:rPr>
          <w:rFonts w:ascii="Roboto" w:hAnsi="Roboto"/>
          <w:lang w:val="en-GB"/>
        </w:rPr>
        <w:t xml:space="preserve"> property is </w:t>
      </w:r>
      <w:r w:rsidR="00762926" w:rsidRPr="00C82A8F">
        <w:rPr>
          <w:rFonts w:ascii="Roboto" w:hAnsi="Roboto"/>
          <w:lang w:val="en-GB"/>
        </w:rPr>
        <w:t xml:space="preserve">mortgaged to secure </w:t>
      </w:r>
      <w:r w:rsidRPr="00C82A8F">
        <w:rPr>
          <w:rFonts w:ascii="Roboto" w:hAnsi="Roboto"/>
          <w:lang w:val="en-GB"/>
        </w:rPr>
        <w:t xml:space="preserve">two or more loans, the value of the property </w:t>
      </w:r>
      <w:r w:rsidR="00762926" w:rsidRPr="00C82A8F">
        <w:rPr>
          <w:rFonts w:ascii="Roboto" w:hAnsi="Roboto"/>
          <w:lang w:val="en-GB"/>
        </w:rPr>
        <w:t xml:space="preserve">shall </w:t>
      </w:r>
      <w:r w:rsidRPr="00C82A8F">
        <w:rPr>
          <w:rFonts w:ascii="Roboto" w:hAnsi="Roboto"/>
          <w:lang w:val="en-GB"/>
        </w:rPr>
        <w:t xml:space="preserve">be </w:t>
      </w:r>
      <w:r w:rsidR="00762926" w:rsidRPr="00C82A8F">
        <w:rPr>
          <w:rFonts w:ascii="Roboto" w:hAnsi="Roboto"/>
          <w:lang w:val="en-GB"/>
        </w:rPr>
        <w:t xml:space="preserve">allocated </w:t>
      </w:r>
      <w:r w:rsidRPr="00C82A8F">
        <w:rPr>
          <w:rFonts w:ascii="Roboto" w:hAnsi="Roboto"/>
          <w:lang w:val="en-GB"/>
        </w:rPr>
        <w:t>proportionally across th</w:t>
      </w:r>
      <w:r w:rsidR="00762926" w:rsidRPr="00C82A8F">
        <w:rPr>
          <w:rFonts w:ascii="Roboto" w:hAnsi="Roboto"/>
          <w:lang w:val="en-GB"/>
        </w:rPr>
        <w:t>o</w:t>
      </w:r>
      <w:r w:rsidRPr="00C82A8F">
        <w:rPr>
          <w:rFonts w:ascii="Roboto" w:hAnsi="Roboto"/>
          <w:lang w:val="en-GB"/>
        </w:rPr>
        <w:t xml:space="preserve">se loans, based on the outstanding </w:t>
      </w:r>
      <w:r w:rsidR="0007411D" w:rsidRPr="00C82A8F">
        <w:rPr>
          <w:rFonts w:ascii="Roboto" w:hAnsi="Roboto"/>
          <w:lang w:val="en-GB"/>
        </w:rPr>
        <w:t>amounts</w:t>
      </w:r>
      <w:r w:rsidRPr="00C82A8F">
        <w:rPr>
          <w:rFonts w:ascii="Roboto" w:hAnsi="Roboto"/>
          <w:lang w:val="en-GB"/>
        </w:rPr>
        <w:t xml:space="preserve"> of the loans</w:t>
      </w:r>
      <w:r w:rsidR="00DF3E68" w:rsidRPr="00C82A8F">
        <w:rPr>
          <w:rFonts w:ascii="Roboto" w:hAnsi="Roboto"/>
          <w:lang w:val="en-GB"/>
        </w:rPr>
        <w:t>.</w:t>
      </w:r>
    </w:p>
    <w:p w14:paraId="472A003B" w14:textId="1924F3CB" w:rsidR="00EB52E0" w:rsidRPr="00C82A8F" w:rsidRDefault="00204E27" w:rsidP="00511464">
      <w:pPr>
        <w:widowControl w:val="0"/>
        <w:numPr>
          <w:ilvl w:val="0"/>
          <w:numId w:val="4"/>
        </w:numPr>
        <w:tabs>
          <w:tab w:val="left" w:pos="1134"/>
        </w:tabs>
        <w:ind w:left="0" w:firstLine="720"/>
        <w:jc w:val="both"/>
        <w:rPr>
          <w:rFonts w:ascii="Roboto" w:hAnsi="Roboto"/>
          <w:lang w:val="en-GB"/>
        </w:rPr>
      </w:pPr>
      <w:bookmarkStart w:id="17" w:name="_Ref85535075"/>
      <w:r w:rsidRPr="00C82A8F">
        <w:rPr>
          <w:rFonts w:ascii="Roboto" w:hAnsi="Roboto"/>
          <w:lang w:val="en-GB"/>
        </w:rPr>
        <w:t xml:space="preserve">The </w:t>
      </w:r>
      <w:r w:rsidR="00F23C89" w:rsidRPr="00C82A8F">
        <w:rPr>
          <w:rFonts w:ascii="Roboto" w:hAnsi="Roboto"/>
          <w:lang w:val="en-GB"/>
        </w:rPr>
        <w:t xml:space="preserve">LTV </w:t>
      </w:r>
      <w:r w:rsidRPr="00C82A8F">
        <w:rPr>
          <w:rFonts w:ascii="Roboto" w:hAnsi="Roboto"/>
          <w:lang w:val="en-GB"/>
        </w:rPr>
        <w:t xml:space="preserve">shall </w:t>
      </w:r>
      <w:r w:rsidR="00F23C89" w:rsidRPr="00C82A8F">
        <w:rPr>
          <w:rFonts w:ascii="Roboto" w:hAnsi="Roboto"/>
          <w:lang w:val="en-GB"/>
        </w:rPr>
        <w:t>not apply to credit contracts aimed at refinancing loans granted to the</w:t>
      </w:r>
      <w:r w:rsidR="0007411D" w:rsidRPr="00C82A8F">
        <w:rPr>
          <w:rFonts w:ascii="Roboto" w:hAnsi="Roboto"/>
          <w:lang w:val="en-GB"/>
        </w:rPr>
        <w:t xml:space="preserve"> </w:t>
      </w:r>
      <w:r w:rsidRPr="00C82A8F">
        <w:rPr>
          <w:rFonts w:ascii="Roboto" w:hAnsi="Roboto"/>
          <w:lang w:val="en-GB"/>
        </w:rPr>
        <w:t>consumer</w:t>
      </w:r>
      <w:r w:rsidR="00F23C89" w:rsidRPr="00C82A8F">
        <w:rPr>
          <w:rFonts w:ascii="Roboto" w:hAnsi="Roboto"/>
          <w:lang w:val="en-GB"/>
        </w:rPr>
        <w:t xml:space="preserve">, </w:t>
      </w:r>
      <w:r w:rsidR="0007411D" w:rsidRPr="00C82A8F">
        <w:rPr>
          <w:rFonts w:ascii="Roboto" w:hAnsi="Roboto"/>
          <w:lang w:val="en-GB"/>
        </w:rPr>
        <w:t>if</w:t>
      </w:r>
      <w:r w:rsidR="00F23C89" w:rsidRPr="00C82A8F">
        <w:rPr>
          <w:rFonts w:ascii="Roboto" w:hAnsi="Roboto"/>
          <w:lang w:val="en-GB"/>
        </w:rPr>
        <w:t xml:space="preserve"> all of the following conditions are met</w:t>
      </w:r>
      <w:r w:rsidR="008267DE" w:rsidRPr="00C82A8F">
        <w:rPr>
          <w:rFonts w:ascii="Roboto" w:hAnsi="Roboto"/>
          <w:lang w:val="en-GB"/>
        </w:rPr>
        <w:t>:</w:t>
      </w:r>
      <w:bookmarkEnd w:id="16"/>
      <w:bookmarkEnd w:id="17"/>
    </w:p>
    <w:p w14:paraId="0E3F66C5" w14:textId="1E6D5B5E" w:rsidR="00EB52E0" w:rsidRPr="00C82A8F" w:rsidRDefault="00F23C89" w:rsidP="00511464">
      <w:pPr>
        <w:pStyle w:val="ListParagraph"/>
        <w:widowControl w:val="0"/>
        <w:numPr>
          <w:ilvl w:val="1"/>
          <w:numId w:val="45"/>
        </w:numPr>
        <w:tabs>
          <w:tab w:val="left" w:pos="1134"/>
        </w:tabs>
        <w:ind w:left="0" w:firstLine="720"/>
        <w:contextualSpacing w:val="0"/>
        <w:jc w:val="both"/>
        <w:rPr>
          <w:rFonts w:ascii="Roboto" w:hAnsi="Roboto"/>
          <w:lang w:val="en-GB"/>
        </w:rPr>
      </w:pPr>
      <w:r w:rsidRPr="00C82A8F">
        <w:rPr>
          <w:rFonts w:ascii="Roboto" w:hAnsi="Roboto"/>
          <w:lang w:val="en-GB"/>
        </w:rPr>
        <w:t xml:space="preserve">the current </w:t>
      </w:r>
      <w:r w:rsidR="000360BA" w:rsidRPr="00C82A8F">
        <w:rPr>
          <w:rFonts w:ascii="Roboto" w:hAnsi="Roboto"/>
          <w:lang w:val="en-GB"/>
        </w:rPr>
        <w:t xml:space="preserve">outstanding amount </w:t>
      </w:r>
      <w:r w:rsidRPr="00C82A8F">
        <w:rPr>
          <w:rFonts w:ascii="Roboto" w:hAnsi="Roboto"/>
          <w:lang w:val="en-GB"/>
        </w:rPr>
        <w:t xml:space="preserve">of the loan does not increase </w:t>
      </w:r>
      <w:r w:rsidR="0007411D" w:rsidRPr="00C82A8F">
        <w:rPr>
          <w:rFonts w:ascii="Roboto" w:hAnsi="Roboto"/>
          <w:lang w:val="en-GB"/>
        </w:rPr>
        <w:t>because of</w:t>
      </w:r>
      <w:r w:rsidRPr="00C82A8F">
        <w:rPr>
          <w:rFonts w:ascii="Roboto" w:hAnsi="Roboto"/>
          <w:lang w:val="en-GB"/>
        </w:rPr>
        <w:t xml:space="preserve"> refinancing</w:t>
      </w:r>
      <w:r w:rsidR="008267DE" w:rsidRPr="00C82A8F">
        <w:rPr>
          <w:rFonts w:ascii="Roboto" w:hAnsi="Roboto"/>
          <w:lang w:val="en-GB"/>
        </w:rPr>
        <w:t>;</w:t>
      </w:r>
    </w:p>
    <w:p w14:paraId="60466E97" w14:textId="6679F882" w:rsidR="008267DE" w:rsidRPr="00C82A8F" w:rsidRDefault="001E2DAC" w:rsidP="00511464">
      <w:pPr>
        <w:pStyle w:val="ListParagraph"/>
        <w:widowControl w:val="0"/>
        <w:numPr>
          <w:ilvl w:val="1"/>
          <w:numId w:val="45"/>
        </w:numPr>
        <w:tabs>
          <w:tab w:val="left" w:pos="1134"/>
        </w:tabs>
        <w:ind w:left="0" w:firstLine="720"/>
        <w:contextualSpacing w:val="0"/>
        <w:jc w:val="both"/>
        <w:rPr>
          <w:rFonts w:ascii="Roboto" w:hAnsi="Roboto"/>
          <w:lang w:val="en-GB"/>
        </w:rPr>
      </w:pPr>
      <w:r w:rsidRPr="00C82A8F">
        <w:rPr>
          <w:rFonts w:ascii="Roboto" w:hAnsi="Roboto"/>
          <w:lang w:val="en-GB"/>
        </w:rPr>
        <w:t xml:space="preserve">the </w:t>
      </w:r>
      <w:r w:rsidR="000360BA" w:rsidRPr="00C82A8F">
        <w:rPr>
          <w:rFonts w:ascii="Roboto" w:hAnsi="Roboto"/>
          <w:lang w:val="en-GB"/>
        </w:rPr>
        <w:t xml:space="preserve">mortgaged </w:t>
      </w:r>
      <w:r w:rsidRPr="00C82A8F">
        <w:rPr>
          <w:rFonts w:ascii="Roboto" w:hAnsi="Roboto"/>
          <w:lang w:val="en-GB"/>
        </w:rPr>
        <w:t>property remains the same as th</w:t>
      </w:r>
      <w:r w:rsidR="000360BA" w:rsidRPr="00C82A8F">
        <w:rPr>
          <w:rFonts w:ascii="Roboto" w:hAnsi="Roboto"/>
          <w:lang w:val="en-GB"/>
        </w:rPr>
        <w:t>at</w:t>
      </w:r>
      <w:r w:rsidRPr="00C82A8F">
        <w:rPr>
          <w:rFonts w:ascii="Roboto" w:hAnsi="Roboto"/>
          <w:lang w:val="en-GB"/>
        </w:rPr>
        <w:t xml:space="preserve"> securing the refinanced loan, and its market value has not decreased compared to the market value indicated in the mortgage contract concluded for securing the refinanced loan, or another </w:t>
      </w:r>
      <w:r w:rsidR="000360BA" w:rsidRPr="00C82A8F">
        <w:rPr>
          <w:rFonts w:ascii="Roboto" w:hAnsi="Roboto"/>
          <w:lang w:val="en-GB"/>
        </w:rPr>
        <w:t xml:space="preserve">immovable </w:t>
      </w:r>
      <w:r w:rsidRPr="00C82A8F">
        <w:rPr>
          <w:rFonts w:ascii="Roboto" w:hAnsi="Roboto"/>
          <w:lang w:val="en-GB"/>
        </w:rPr>
        <w:t xml:space="preserve">property is </w:t>
      </w:r>
      <w:r w:rsidR="000360BA" w:rsidRPr="00C82A8F">
        <w:rPr>
          <w:rFonts w:ascii="Roboto" w:hAnsi="Roboto"/>
          <w:lang w:val="en-GB"/>
        </w:rPr>
        <w:t>provided</w:t>
      </w:r>
      <w:r w:rsidRPr="00C82A8F">
        <w:rPr>
          <w:rFonts w:ascii="Roboto" w:hAnsi="Roboto"/>
          <w:lang w:val="en-GB"/>
        </w:rPr>
        <w:t xml:space="preserve"> as collateral, such that the market value of the </w:t>
      </w:r>
      <w:r w:rsidR="000360BA" w:rsidRPr="00C82A8F">
        <w:rPr>
          <w:rFonts w:ascii="Roboto" w:hAnsi="Roboto"/>
          <w:lang w:val="en-GB"/>
        </w:rPr>
        <w:t xml:space="preserve">mortgaged </w:t>
      </w:r>
      <w:r w:rsidRPr="00C82A8F">
        <w:rPr>
          <w:rFonts w:ascii="Roboto" w:hAnsi="Roboto"/>
          <w:lang w:val="en-GB"/>
        </w:rPr>
        <w:t>properties is not l</w:t>
      </w:r>
      <w:r w:rsidR="000360BA" w:rsidRPr="00C82A8F">
        <w:rPr>
          <w:rFonts w:ascii="Roboto" w:hAnsi="Roboto"/>
          <w:lang w:val="en-GB"/>
        </w:rPr>
        <w:t>ower</w:t>
      </w:r>
      <w:r w:rsidRPr="00C82A8F">
        <w:rPr>
          <w:rFonts w:ascii="Roboto" w:hAnsi="Roboto"/>
          <w:lang w:val="en-GB"/>
        </w:rPr>
        <w:t xml:space="preserve"> than the market value of the </w:t>
      </w:r>
      <w:r w:rsidR="000360BA" w:rsidRPr="00C82A8F">
        <w:rPr>
          <w:rFonts w:ascii="Roboto" w:hAnsi="Roboto"/>
          <w:lang w:val="en-GB"/>
        </w:rPr>
        <w:t xml:space="preserve">immovable </w:t>
      </w:r>
      <w:r w:rsidRPr="00C82A8F">
        <w:rPr>
          <w:rFonts w:ascii="Roboto" w:hAnsi="Roboto"/>
          <w:lang w:val="en-GB"/>
        </w:rPr>
        <w:t>property indicated in the mortgage contract concluded for securing the refinanced loan</w:t>
      </w:r>
      <w:r w:rsidR="008267DE" w:rsidRPr="00C82A8F">
        <w:rPr>
          <w:rFonts w:ascii="Roboto" w:hAnsi="Roboto"/>
          <w:lang w:val="en-GB"/>
        </w:rPr>
        <w:t>.</w:t>
      </w:r>
    </w:p>
    <w:p w14:paraId="0210D57B" w14:textId="2F88D9A2" w:rsidR="00402E63" w:rsidRPr="00C82A8F" w:rsidRDefault="00FF5C8E" w:rsidP="00511464">
      <w:pPr>
        <w:widowControl w:val="0"/>
        <w:numPr>
          <w:ilvl w:val="0"/>
          <w:numId w:val="4"/>
        </w:numPr>
        <w:tabs>
          <w:tab w:val="left" w:pos="1134"/>
        </w:tabs>
        <w:ind w:left="0" w:firstLine="720"/>
        <w:jc w:val="both"/>
        <w:rPr>
          <w:rFonts w:ascii="Roboto" w:hAnsi="Roboto"/>
          <w:lang w:val="en-GB"/>
        </w:rPr>
      </w:pPr>
      <w:bookmarkStart w:id="18" w:name="_Ref75879470"/>
      <w:r w:rsidRPr="00C82A8F">
        <w:rPr>
          <w:rFonts w:ascii="Roboto" w:hAnsi="Roboto"/>
          <w:lang w:val="en-GB"/>
        </w:rPr>
        <w:t xml:space="preserve"> </w:t>
      </w:r>
      <w:bookmarkEnd w:id="18"/>
      <w:r w:rsidR="0007411D" w:rsidRPr="00C82A8F">
        <w:rPr>
          <w:rFonts w:ascii="Roboto" w:hAnsi="Roboto"/>
          <w:lang w:val="en-GB"/>
        </w:rPr>
        <w:t>If</w:t>
      </w:r>
      <w:r w:rsidR="001E2DAC" w:rsidRPr="00C82A8F">
        <w:rPr>
          <w:rFonts w:ascii="Roboto" w:hAnsi="Roboto"/>
          <w:lang w:val="en-GB"/>
        </w:rPr>
        <w:t xml:space="preserve"> the </w:t>
      </w:r>
      <w:r w:rsidR="00C91F6B" w:rsidRPr="00C82A8F">
        <w:rPr>
          <w:rFonts w:ascii="Roboto" w:hAnsi="Roboto"/>
          <w:lang w:val="en-GB"/>
        </w:rPr>
        <w:t xml:space="preserve">consumer concludes </w:t>
      </w:r>
      <w:r w:rsidR="001E2DAC" w:rsidRPr="00C82A8F">
        <w:rPr>
          <w:rFonts w:ascii="Roboto" w:hAnsi="Roboto"/>
          <w:lang w:val="en-GB"/>
        </w:rPr>
        <w:t xml:space="preserve">a credit contract, and the state, directly or indirectly, compensates and/or partially or fully guarantees the loan in accordance with the procedure provided by the regulatory acts of the Republic of Moldova, the LTV limit </w:t>
      </w:r>
      <w:r w:rsidR="00C91F6B" w:rsidRPr="00C82A8F">
        <w:rPr>
          <w:rFonts w:ascii="Roboto" w:hAnsi="Roboto"/>
          <w:lang w:val="en-GB"/>
        </w:rPr>
        <w:t xml:space="preserve">shall </w:t>
      </w:r>
      <w:r w:rsidR="001E2DAC" w:rsidRPr="00C82A8F">
        <w:rPr>
          <w:rFonts w:ascii="Roboto" w:hAnsi="Roboto"/>
          <w:lang w:val="en-GB"/>
        </w:rPr>
        <w:t xml:space="preserve">be calculated taking into account the </w:t>
      </w:r>
      <w:r w:rsidR="00C91F6B" w:rsidRPr="00C82A8F">
        <w:rPr>
          <w:rFonts w:ascii="Roboto" w:hAnsi="Roboto"/>
          <w:lang w:val="en-GB"/>
        </w:rPr>
        <w:t xml:space="preserve">share </w:t>
      </w:r>
      <w:r w:rsidR="001E2DAC" w:rsidRPr="00C82A8F">
        <w:rPr>
          <w:rFonts w:ascii="Roboto" w:hAnsi="Roboto"/>
          <w:lang w:val="en-GB"/>
        </w:rPr>
        <w:t>of the loan that is compensated and/or guaranteed, as follows</w:t>
      </w:r>
      <w:r w:rsidR="00402E63" w:rsidRPr="00C82A8F">
        <w:rPr>
          <w:rFonts w:ascii="Roboto" w:hAnsi="Roboto"/>
          <w:lang w:val="en-GB"/>
        </w:rPr>
        <w:t xml:space="preserve">: </w:t>
      </w:r>
    </w:p>
    <w:p w14:paraId="0D5C3CC3" w14:textId="7B62A1BD" w:rsidR="00402E63" w:rsidRPr="00C82A8F" w:rsidRDefault="001E2DAC" w:rsidP="009B4B46">
      <w:pPr>
        <w:tabs>
          <w:tab w:val="left" w:pos="0"/>
        </w:tabs>
        <w:spacing w:before="120" w:after="120" w:line="276" w:lineRule="auto"/>
        <w:rPr>
          <w:rFonts w:ascii="Roboto" w:hAnsi="Roboto"/>
          <w:lang w:val="en-GB"/>
        </w:rPr>
      </w:pPr>
      <m:oMathPara>
        <m:oMathParaPr>
          <m:jc m:val="center"/>
        </m:oMathParaPr>
        <m:oMath>
          <m:r>
            <w:rPr>
              <w:rFonts w:ascii="Cambria Math" w:hAnsi="Cambria Math"/>
              <w:lang w:val="en-GB"/>
            </w:rPr>
            <m:t xml:space="preserve">LTV= </m:t>
          </m:r>
          <m:f>
            <m:fPr>
              <m:ctrlPr>
                <w:rPr>
                  <w:rFonts w:ascii="Cambria Math" w:hAnsi="Cambria Math"/>
                  <w:i/>
                  <w:lang w:val="en-GB"/>
                </w:rPr>
              </m:ctrlPr>
            </m:fPr>
            <m:num>
              <m:r>
                <w:rPr>
                  <w:rFonts w:ascii="Cambria Math" w:hAnsi="Cambria Math"/>
                  <w:lang w:val="en-GB"/>
                </w:rPr>
                <m:t xml:space="preserve">Total loan value-Value secured </m:t>
              </m:r>
              <m:d>
                <m:dPr>
                  <m:ctrlPr>
                    <w:rPr>
                      <w:rFonts w:ascii="Cambria Math" w:hAnsi="Cambria Math"/>
                      <w:i/>
                      <w:lang w:val="en-GB"/>
                    </w:rPr>
                  </m:ctrlPr>
                </m:dPr>
                <m:e>
                  <m:r>
                    <w:rPr>
                      <w:rFonts w:ascii="Cambria Math" w:hAnsi="Cambria Math"/>
                      <w:lang w:val="en-GB"/>
                    </w:rPr>
                    <m:t>compensated</m:t>
                  </m:r>
                </m:e>
              </m:d>
              <m:r>
                <w:rPr>
                  <w:rFonts w:ascii="Cambria Math" w:hAnsi="Cambria Math"/>
                  <w:lang w:val="en-GB"/>
                </w:rPr>
                <m:t xml:space="preserve"> by the state</m:t>
              </m:r>
            </m:num>
            <m:den>
              <m:r>
                <w:rPr>
                  <w:rFonts w:ascii="Cambria Math" w:hAnsi="Cambria Math"/>
                  <w:lang w:val="en-GB"/>
                </w:rPr>
                <m:t>Total value of mortgaged  properties</m:t>
              </m:r>
            </m:den>
          </m:f>
          <m:r>
            <w:rPr>
              <w:rFonts w:ascii="Cambria Math" w:hAnsi="Cambria Math"/>
              <w:lang w:val="en-GB"/>
            </w:rPr>
            <m:t>×100%</m:t>
          </m:r>
        </m:oMath>
      </m:oMathPara>
    </w:p>
    <w:p w14:paraId="1824F42A" w14:textId="77777777" w:rsidR="00F81E0F" w:rsidRPr="00C82A8F" w:rsidRDefault="00F81E0F" w:rsidP="00F81E0F">
      <w:pPr>
        <w:widowControl w:val="0"/>
        <w:tabs>
          <w:tab w:val="left" w:pos="1134"/>
        </w:tabs>
        <w:jc w:val="both"/>
        <w:rPr>
          <w:rFonts w:ascii="Roboto" w:hAnsi="Roboto"/>
          <w:lang w:val="en-GB"/>
        </w:rPr>
      </w:pPr>
    </w:p>
    <w:p w14:paraId="2B48E9C7" w14:textId="606B9CF8" w:rsidR="00D711F7" w:rsidRPr="00C82A8F" w:rsidRDefault="00D6526A"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 xml:space="preserve"> </w:t>
      </w:r>
      <w:r w:rsidR="0007411D" w:rsidRPr="00C82A8F">
        <w:rPr>
          <w:rFonts w:ascii="Roboto" w:hAnsi="Roboto"/>
          <w:lang w:val="en-GB"/>
        </w:rPr>
        <w:t>If</w:t>
      </w:r>
      <w:r w:rsidR="000930FA" w:rsidRPr="00C82A8F">
        <w:rPr>
          <w:rFonts w:ascii="Roboto" w:hAnsi="Roboto"/>
          <w:lang w:val="en-GB"/>
        </w:rPr>
        <w:t xml:space="preserve"> the loan is partially secured by a real guarantee in the form of cash deposits made by the </w:t>
      </w:r>
      <w:r w:rsidR="00517026" w:rsidRPr="00C82A8F">
        <w:rPr>
          <w:rFonts w:ascii="Roboto" w:hAnsi="Roboto"/>
          <w:lang w:val="en-GB"/>
        </w:rPr>
        <w:t xml:space="preserve">consumer </w:t>
      </w:r>
      <w:r w:rsidR="000930FA" w:rsidRPr="00C82A8F">
        <w:rPr>
          <w:rFonts w:ascii="Roboto" w:hAnsi="Roboto"/>
          <w:lang w:val="en-GB"/>
        </w:rPr>
        <w:t xml:space="preserve">to the </w:t>
      </w:r>
      <w:r w:rsidR="009C31D9" w:rsidRPr="00C82A8F">
        <w:rPr>
          <w:rFonts w:ascii="Roboto" w:hAnsi="Roboto"/>
          <w:lang w:val="en-GB"/>
        </w:rPr>
        <w:t>credito</w:t>
      </w:r>
      <w:r w:rsidR="000930FA" w:rsidRPr="00C82A8F">
        <w:rPr>
          <w:rFonts w:ascii="Roboto" w:hAnsi="Roboto"/>
          <w:lang w:val="en-GB"/>
        </w:rPr>
        <w:t>r, and the maturity of these deposits exceeds the maturity of the secured loan, the LTV limit shall be calculated by deducting the value of the real guarantee from the total loan amount, as follows</w:t>
      </w:r>
      <w:r w:rsidR="00D711F7" w:rsidRPr="00C82A8F">
        <w:rPr>
          <w:rFonts w:ascii="Roboto" w:hAnsi="Roboto"/>
          <w:lang w:val="en-GB"/>
        </w:rPr>
        <w:t xml:space="preserve">: </w:t>
      </w:r>
    </w:p>
    <w:p w14:paraId="439D4C1B" w14:textId="262DE207" w:rsidR="00D711F7" w:rsidRPr="00C82A8F" w:rsidRDefault="00471832" w:rsidP="009B4B46">
      <w:pPr>
        <w:tabs>
          <w:tab w:val="left" w:pos="284"/>
        </w:tabs>
        <w:spacing w:after="120" w:line="276" w:lineRule="auto"/>
        <w:rPr>
          <w:rFonts w:ascii="Roboto" w:hAnsi="Roboto"/>
          <w:lang w:val="en-GB"/>
        </w:rPr>
      </w:pPr>
      <m:oMathPara>
        <m:oMathParaPr>
          <m:jc m:val="center"/>
        </m:oMathParaPr>
        <m:oMath>
          <m:r>
            <w:rPr>
              <w:rFonts w:ascii="Cambria Math" w:hAnsi="Cambria Math"/>
              <w:lang w:val="en-GB"/>
            </w:rPr>
            <w:lastRenderedPageBreak/>
            <m:t xml:space="preserve">LTV= </m:t>
          </m:r>
          <m:f>
            <m:fPr>
              <m:ctrlPr>
                <w:rPr>
                  <w:rFonts w:ascii="Cambria Math" w:hAnsi="Cambria Math"/>
                  <w:i/>
                  <w:lang w:val="en-GB"/>
                </w:rPr>
              </m:ctrlPr>
            </m:fPr>
            <m:num>
              <m:r>
                <w:rPr>
                  <w:rFonts w:ascii="Cambria Math" w:hAnsi="Cambria Math"/>
                  <w:lang w:val="en-GB"/>
                </w:rPr>
                <m:t>Total loan value-Value of the guarantee deposits</m:t>
              </m:r>
            </m:num>
            <m:den>
              <m:r>
                <w:rPr>
                  <w:rFonts w:ascii="Cambria Math" w:hAnsi="Cambria Math"/>
                  <w:lang w:val="en-GB"/>
                </w:rPr>
                <m:t>Total value of mortgaged properties</m:t>
              </m:r>
            </m:den>
          </m:f>
          <m:r>
            <w:rPr>
              <w:rFonts w:ascii="Cambria Math" w:hAnsi="Cambria Math"/>
              <w:lang w:val="en-GB"/>
            </w:rPr>
            <m:t>×100%</m:t>
          </m:r>
        </m:oMath>
      </m:oMathPara>
    </w:p>
    <w:p w14:paraId="778FB0CE" w14:textId="34BA9787" w:rsidR="005E3DC0" w:rsidRPr="00C82A8F" w:rsidRDefault="00D6526A" w:rsidP="00511464">
      <w:pPr>
        <w:widowControl w:val="0"/>
        <w:numPr>
          <w:ilvl w:val="0"/>
          <w:numId w:val="4"/>
        </w:numPr>
        <w:tabs>
          <w:tab w:val="left" w:pos="1134"/>
        </w:tabs>
        <w:ind w:left="0" w:firstLine="720"/>
        <w:jc w:val="both"/>
        <w:rPr>
          <w:rFonts w:ascii="Roboto" w:hAnsi="Roboto"/>
          <w:lang w:val="en-GB"/>
        </w:rPr>
      </w:pPr>
      <w:bookmarkStart w:id="19" w:name="_Ref83654151"/>
      <w:bookmarkStart w:id="20" w:name="_Ref75505927"/>
      <w:r w:rsidRPr="00C82A8F">
        <w:rPr>
          <w:rFonts w:ascii="Roboto" w:hAnsi="Roboto"/>
          <w:lang w:val="en-GB"/>
        </w:rPr>
        <w:t xml:space="preserve"> </w:t>
      </w:r>
      <w:r w:rsidR="001057B3" w:rsidRPr="00C82A8F">
        <w:rPr>
          <w:rFonts w:ascii="Roboto" w:hAnsi="Roboto"/>
          <w:lang w:val="en-GB"/>
        </w:rPr>
        <w:t xml:space="preserve">The </w:t>
      </w:r>
      <w:r w:rsidR="00FA7C6A" w:rsidRPr="00C82A8F">
        <w:rPr>
          <w:rFonts w:ascii="Roboto" w:hAnsi="Roboto"/>
          <w:lang w:val="en-GB"/>
        </w:rPr>
        <w:t>LTV</w:t>
      </w:r>
      <w:r w:rsidR="001057B3" w:rsidRPr="00C82A8F">
        <w:rPr>
          <w:rFonts w:ascii="Roboto" w:hAnsi="Roboto"/>
          <w:lang w:val="en-GB"/>
        </w:rPr>
        <w:t xml:space="preserve"> ratio</w:t>
      </w:r>
      <w:r w:rsidR="00FA7C6A" w:rsidRPr="00C82A8F">
        <w:rPr>
          <w:rFonts w:ascii="Roboto" w:hAnsi="Roboto"/>
          <w:lang w:val="en-GB"/>
        </w:rPr>
        <w:t xml:space="preserve"> may exceed the value indicated in point 20 </w:t>
      </w:r>
      <w:r w:rsidR="0007411D" w:rsidRPr="00C82A8F">
        <w:rPr>
          <w:rFonts w:ascii="Roboto" w:hAnsi="Roboto"/>
          <w:lang w:val="en-GB"/>
        </w:rPr>
        <w:t>if</w:t>
      </w:r>
      <w:r w:rsidR="00FA7C6A" w:rsidRPr="00C82A8F">
        <w:rPr>
          <w:rFonts w:ascii="Roboto" w:hAnsi="Roboto"/>
          <w:lang w:val="en-GB"/>
        </w:rPr>
        <w:t>, upon entering into a credit contract for financing the purchase or construction of a residence</w:t>
      </w:r>
      <w:r w:rsidR="00641AA3" w:rsidRPr="00C82A8F">
        <w:rPr>
          <w:rFonts w:ascii="Roboto" w:hAnsi="Roboto"/>
          <w:lang w:val="en-GB"/>
        </w:rPr>
        <w:t xml:space="preserve">, </w:t>
      </w:r>
      <w:r w:rsidR="00FA7C6A" w:rsidRPr="00C82A8F">
        <w:rPr>
          <w:rFonts w:ascii="Roboto" w:hAnsi="Roboto"/>
          <w:lang w:val="en-GB"/>
        </w:rPr>
        <w:t xml:space="preserve">other than the one </w:t>
      </w:r>
      <w:r w:rsidR="00641AA3" w:rsidRPr="00C82A8F">
        <w:rPr>
          <w:rFonts w:ascii="Roboto" w:hAnsi="Roboto"/>
          <w:lang w:val="en-GB"/>
        </w:rPr>
        <w:t>initially mortgaged to secure</w:t>
      </w:r>
      <w:r w:rsidR="00FA7C6A" w:rsidRPr="00C82A8F">
        <w:rPr>
          <w:rFonts w:ascii="Roboto" w:hAnsi="Roboto"/>
          <w:lang w:val="en-GB"/>
        </w:rPr>
        <w:t xml:space="preserve"> the credit/loan, the </w:t>
      </w:r>
      <w:r w:rsidR="00641AA3" w:rsidRPr="00C82A8F">
        <w:rPr>
          <w:rFonts w:ascii="Roboto" w:hAnsi="Roboto"/>
          <w:lang w:val="en-GB"/>
        </w:rPr>
        <w:t xml:space="preserve">consumer </w:t>
      </w:r>
      <w:r w:rsidR="00FA7C6A" w:rsidRPr="00C82A8F">
        <w:rPr>
          <w:rFonts w:ascii="Roboto" w:hAnsi="Roboto"/>
          <w:lang w:val="en-GB"/>
        </w:rPr>
        <w:t xml:space="preserve">undertakes, within a reasonable period established in the credit contract, to reduce the obligations assumed by an amount equivalent to the proceeds </w:t>
      </w:r>
      <w:r w:rsidR="00641AA3" w:rsidRPr="00C82A8F">
        <w:rPr>
          <w:rFonts w:ascii="Roboto" w:hAnsi="Roboto"/>
          <w:lang w:val="en-GB"/>
        </w:rPr>
        <w:t xml:space="preserve">obtained </w:t>
      </w:r>
      <w:r w:rsidR="00FA7C6A" w:rsidRPr="00C82A8F">
        <w:rPr>
          <w:rFonts w:ascii="Roboto" w:hAnsi="Roboto"/>
          <w:lang w:val="en-GB"/>
        </w:rPr>
        <w:t xml:space="preserve">from the sale of the initially </w:t>
      </w:r>
      <w:r w:rsidR="00641AA3" w:rsidRPr="00C82A8F">
        <w:rPr>
          <w:rFonts w:ascii="Roboto" w:hAnsi="Roboto"/>
          <w:lang w:val="en-GB"/>
        </w:rPr>
        <w:t xml:space="preserve">mortgaged </w:t>
      </w:r>
      <w:r w:rsidR="00FA7C6A" w:rsidRPr="00C82A8F">
        <w:rPr>
          <w:rFonts w:ascii="Roboto" w:hAnsi="Roboto"/>
          <w:lang w:val="en-GB"/>
        </w:rPr>
        <w:t xml:space="preserve">dwelling, which is documented as the primary residence at the time </w:t>
      </w:r>
      <w:r w:rsidR="009679D9" w:rsidRPr="00C82A8F">
        <w:rPr>
          <w:rFonts w:ascii="Roboto" w:hAnsi="Roboto"/>
          <w:lang w:val="en-GB"/>
        </w:rPr>
        <w:t xml:space="preserve">of concluding </w:t>
      </w:r>
      <w:r w:rsidR="00FA7C6A" w:rsidRPr="00C82A8F">
        <w:rPr>
          <w:rFonts w:ascii="Roboto" w:hAnsi="Roboto"/>
          <w:lang w:val="en-GB"/>
        </w:rPr>
        <w:t xml:space="preserve">the credit contract. The provisions of this </w:t>
      </w:r>
      <w:r w:rsidR="00826D40" w:rsidRPr="00C82A8F">
        <w:rPr>
          <w:rFonts w:ascii="Roboto" w:hAnsi="Roboto"/>
          <w:lang w:val="en-GB"/>
        </w:rPr>
        <w:t>point</w:t>
      </w:r>
      <w:r w:rsidR="00FA7C6A" w:rsidRPr="00C82A8F">
        <w:rPr>
          <w:rFonts w:ascii="Roboto" w:hAnsi="Roboto"/>
          <w:lang w:val="en-GB"/>
        </w:rPr>
        <w:t xml:space="preserve"> may be applied only when the </w:t>
      </w:r>
      <w:r w:rsidR="009C31D9" w:rsidRPr="00C82A8F">
        <w:rPr>
          <w:rFonts w:ascii="Roboto" w:hAnsi="Roboto"/>
          <w:lang w:val="en-GB"/>
        </w:rPr>
        <w:t>credito</w:t>
      </w:r>
      <w:r w:rsidR="00FA7C6A" w:rsidRPr="00C82A8F">
        <w:rPr>
          <w:rFonts w:ascii="Roboto" w:hAnsi="Roboto"/>
          <w:lang w:val="en-GB"/>
        </w:rPr>
        <w:t>r obtains supporting documents confirming that the</w:t>
      </w:r>
      <w:r w:rsidR="0007411D" w:rsidRPr="00C82A8F">
        <w:rPr>
          <w:rFonts w:ascii="Roboto" w:hAnsi="Roboto"/>
          <w:lang w:val="en-GB"/>
        </w:rPr>
        <w:t xml:space="preserve"> </w:t>
      </w:r>
      <w:r w:rsidR="009679D9" w:rsidRPr="00C82A8F">
        <w:rPr>
          <w:rFonts w:ascii="Roboto" w:hAnsi="Roboto"/>
          <w:lang w:val="en-GB"/>
        </w:rPr>
        <w:t>consumer</w:t>
      </w:r>
      <w:r w:rsidR="00FA7C6A" w:rsidRPr="00C82A8F">
        <w:rPr>
          <w:rFonts w:ascii="Roboto" w:hAnsi="Roboto"/>
          <w:lang w:val="en-GB"/>
        </w:rPr>
        <w:t xml:space="preserve">, after selling the primary residence within the reasonable </w:t>
      </w:r>
      <w:r w:rsidR="0007411D" w:rsidRPr="00C82A8F">
        <w:rPr>
          <w:rFonts w:ascii="Roboto" w:hAnsi="Roboto"/>
          <w:lang w:val="en-GB"/>
        </w:rPr>
        <w:t>period</w:t>
      </w:r>
      <w:r w:rsidR="00FA7C6A" w:rsidRPr="00C82A8F">
        <w:rPr>
          <w:rFonts w:ascii="Roboto" w:hAnsi="Roboto"/>
          <w:lang w:val="en-GB"/>
        </w:rPr>
        <w:t xml:space="preserve"> established in the credit contract, will have sufficient funds to reduce the obligations assumed under the credit contract to such an extent that the LTV does not exceed the amount specified in point 20</w:t>
      </w:r>
      <w:r w:rsidR="00200A18" w:rsidRPr="00C82A8F">
        <w:rPr>
          <w:rFonts w:ascii="Roboto" w:hAnsi="Roboto"/>
          <w:lang w:val="en-GB"/>
        </w:rPr>
        <w:t>.</w:t>
      </w:r>
      <w:bookmarkEnd w:id="19"/>
    </w:p>
    <w:p w14:paraId="35CBC19C" w14:textId="4FF37CA6" w:rsidR="00EB52E0" w:rsidRPr="00C82A8F" w:rsidRDefault="00E62850"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 xml:space="preserve"> </w:t>
      </w:r>
      <w:r w:rsidR="000930FA" w:rsidRPr="00C82A8F">
        <w:rPr>
          <w:rFonts w:ascii="Roboto" w:hAnsi="Roboto"/>
          <w:lang w:val="en-GB"/>
        </w:rPr>
        <w:t>For the purposes of point 28, a reasonable period is defined as</w:t>
      </w:r>
      <w:r w:rsidR="00E455E5" w:rsidRPr="00C82A8F">
        <w:rPr>
          <w:rFonts w:ascii="Roboto" w:hAnsi="Roboto"/>
          <w:lang w:val="en-GB"/>
        </w:rPr>
        <w:t>:</w:t>
      </w:r>
    </w:p>
    <w:p w14:paraId="398E2B67" w14:textId="2A7388CA" w:rsidR="00EB52E0" w:rsidRPr="00C82A8F" w:rsidRDefault="009773CC" w:rsidP="00511464">
      <w:pPr>
        <w:pStyle w:val="ListParagraph"/>
        <w:widowControl w:val="0"/>
        <w:numPr>
          <w:ilvl w:val="1"/>
          <w:numId w:val="46"/>
        </w:numPr>
        <w:tabs>
          <w:tab w:val="left" w:pos="1134"/>
        </w:tabs>
        <w:ind w:left="0" w:firstLine="720"/>
        <w:contextualSpacing w:val="0"/>
        <w:jc w:val="both"/>
        <w:rPr>
          <w:rFonts w:ascii="Roboto" w:hAnsi="Roboto"/>
          <w:lang w:val="en-GB"/>
        </w:rPr>
      </w:pPr>
      <w:r w:rsidRPr="00C82A8F">
        <w:rPr>
          <w:rFonts w:ascii="Roboto" w:hAnsi="Roboto"/>
          <w:lang w:val="en-GB"/>
        </w:rPr>
        <w:t xml:space="preserve">no more than 12 months from the date of </w:t>
      </w:r>
      <w:r w:rsidR="009679D9" w:rsidRPr="00C82A8F">
        <w:rPr>
          <w:rFonts w:ascii="Roboto" w:hAnsi="Roboto"/>
          <w:lang w:val="en-GB"/>
        </w:rPr>
        <w:t xml:space="preserve">conclusion of </w:t>
      </w:r>
      <w:r w:rsidRPr="00C82A8F">
        <w:rPr>
          <w:rFonts w:ascii="Roboto" w:hAnsi="Roboto"/>
          <w:lang w:val="en-GB"/>
        </w:rPr>
        <w:t>the credit contract</w:t>
      </w:r>
      <w:r w:rsidR="009679D9" w:rsidRPr="00C82A8F">
        <w:rPr>
          <w:rFonts w:ascii="Roboto" w:hAnsi="Roboto"/>
          <w:lang w:val="en-GB"/>
        </w:rPr>
        <w:t>, in the case</w:t>
      </w:r>
      <w:r w:rsidRPr="00C82A8F">
        <w:rPr>
          <w:rFonts w:ascii="Roboto" w:hAnsi="Roboto"/>
          <w:lang w:val="en-GB"/>
        </w:rPr>
        <w:t xml:space="preserve"> </w:t>
      </w:r>
      <w:r w:rsidR="009679D9" w:rsidRPr="00C82A8F">
        <w:rPr>
          <w:rFonts w:ascii="Roboto" w:hAnsi="Roboto"/>
          <w:lang w:val="en-GB"/>
        </w:rPr>
        <w:t>o</w:t>
      </w:r>
      <w:r w:rsidRPr="00C82A8F">
        <w:rPr>
          <w:rFonts w:ascii="Roboto" w:hAnsi="Roboto"/>
          <w:lang w:val="en-GB"/>
        </w:rPr>
        <w:t xml:space="preserve">f a credit contract granted for </w:t>
      </w:r>
      <w:r w:rsidR="009679D9" w:rsidRPr="00C82A8F">
        <w:rPr>
          <w:rFonts w:ascii="Roboto" w:hAnsi="Roboto"/>
          <w:lang w:val="en-GB"/>
        </w:rPr>
        <w:t xml:space="preserve">the </w:t>
      </w:r>
      <w:r w:rsidRPr="00C82A8F">
        <w:rPr>
          <w:rFonts w:ascii="Roboto" w:hAnsi="Roboto"/>
          <w:lang w:val="en-GB"/>
        </w:rPr>
        <w:t xml:space="preserve">construction of </w:t>
      </w:r>
      <w:r w:rsidR="009679D9" w:rsidRPr="00C82A8F">
        <w:rPr>
          <w:rFonts w:ascii="Roboto" w:hAnsi="Roboto"/>
          <w:lang w:val="en-GB"/>
        </w:rPr>
        <w:t xml:space="preserve">immovable </w:t>
      </w:r>
      <w:r w:rsidRPr="00C82A8F">
        <w:rPr>
          <w:rFonts w:ascii="Roboto" w:hAnsi="Roboto"/>
          <w:lang w:val="en-GB"/>
        </w:rPr>
        <w:t>property; and</w:t>
      </w:r>
    </w:p>
    <w:p w14:paraId="650D9E4C" w14:textId="1DFFBC53" w:rsidR="008267DE" w:rsidRPr="00C82A8F" w:rsidRDefault="009773CC" w:rsidP="00511464">
      <w:pPr>
        <w:pStyle w:val="ListParagraph"/>
        <w:widowControl w:val="0"/>
        <w:numPr>
          <w:ilvl w:val="1"/>
          <w:numId w:val="46"/>
        </w:numPr>
        <w:tabs>
          <w:tab w:val="left" w:pos="1134"/>
        </w:tabs>
        <w:ind w:left="0" w:firstLine="720"/>
        <w:contextualSpacing w:val="0"/>
        <w:jc w:val="both"/>
        <w:rPr>
          <w:rFonts w:ascii="Roboto" w:hAnsi="Roboto"/>
          <w:lang w:val="en-GB"/>
        </w:rPr>
      </w:pPr>
      <w:r w:rsidRPr="00C82A8F">
        <w:rPr>
          <w:rFonts w:ascii="Roboto" w:hAnsi="Roboto"/>
          <w:lang w:val="en-GB"/>
        </w:rPr>
        <w:t xml:space="preserve">no more than 3 months from the date of </w:t>
      </w:r>
      <w:r w:rsidR="009F1EC0" w:rsidRPr="00C82A8F">
        <w:rPr>
          <w:rFonts w:ascii="Roboto" w:hAnsi="Roboto"/>
          <w:lang w:val="en-GB"/>
        </w:rPr>
        <w:t xml:space="preserve">conclusion of </w:t>
      </w:r>
      <w:r w:rsidRPr="00C82A8F">
        <w:rPr>
          <w:rFonts w:ascii="Roboto" w:hAnsi="Roboto"/>
          <w:lang w:val="en-GB"/>
        </w:rPr>
        <w:t>the credit contract</w:t>
      </w:r>
      <w:r w:rsidR="009F1EC0" w:rsidRPr="00C82A8F">
        <w:rPr>
          <w:rFonts w:ascii="Roboto" w:hAnsi="Roboto"/>
          <w:lang w:val="en-GB"/>
        </w:rPr>
        <w:t>, in the case</w:t>
      </w:r>
      <w:r w:rsidRPr="00C82A8F">
        <w:rPr>
          <w:rFonts w:ascii="Roboto" w:hAnsi="Roboto"/>
          <w:lang w:val="en-GB"/>
        </w:rPr>
        <w:t xml:space="preserve"> </w:t>
      </w:r>
      <w:r w:rsidR="009F1EC0" w:rsidRPr="00C82A8F">
        <w:rPr>
          <w:rFonts w:ascii="Roboto" w:hAnsi="Roboto"/>
          <w:lang w:val="en-GB"/>
        </w:rPr>
        <w:t>o</w:t>
      </w:r>
      <w:r w:rsidRPr="00C82A8F">
        <w:rPr>
          <w:rFonts w:ascii="Roboto" w:hAnsi="Roboto"/>
          <w:lang w:val="en-GB"/>
        </w:rPr>
        <w:t xml:space="preserve">f a credit contract for the purchase of </w:t>
      </w:r>
      <w:r w:rsidR="009F1EC0" w:rsidRPr="00C82A8F">
        <w:rPr>
          <w:rFonts w:ascii="Roboto" w:hAnsi="Roboto"/>
          <w:lang w:val="en-GB"/>
        </w:rPr>
        <w:t xml:space="preserve">immovable </w:t>
      </w:r>
      <w:r w:rsidRPr="00C82A8F">
        <w:rPr>
          <w:rFonts w:ascii="Roboto" w:hAnsi="Roboto"/>
          <w:lang w:val="en-GB"/>
        </w:rPr>
        <w:t>property</w:t>
      </w:r>
      <w:r w:rsidR="008267DE" w:rsidRPr="00C82A8F">
        <w:rPr>
          <w:rFonts w:ascii="Roboto" w:hAnsi="Roboto"/>
          <w:lang w:val="en-GB"/>
        </w:rPr>
        <w:t>.</w:t>
      </w:r>
      <w:bookmarkEnd w:id="20"/>
    </w:p>
    <w:p w14:paraId="742FEC4F" w14:textId="73BAB353" w:rsidR="002B483D" w:rsidRPr="00C82A8F" w:rsidRDefault="00FA7C6A" w:rsidP="00511464">
      <w:pPr>
        <w:widowControl w:val="0"/>
        <w:numPr>
          <w:ilvl w:val="0"/>
          <w:numId w:val="4"/>
        </w:numPr>
        <w:tabs>
          <w:tab w:val="left" w:pos="1134"/>
        </w:tabs>
        <w:ind w:left="0" w:firstLine="720"/>
        <w:jc w:val="both"/>
        <w:rPr>
          <w:rFonts w:ascii="Roboto" w:hAnsi="Roboto"/>
          <w:lang w:val="en-GB"/>
        </w:rPr>
      </w:pPr>
      <w:bookmarkStart w:id="21" w:name="_Ref88664572"/>
      <w:r w:rsidRPr="00C82A8F">
        <w:rPr>
          <w:rFonts w:ascii="Roboto" w:hAnsi="Roboto"/>
          <w:lang w:val="en-GB"/>
        </w:rPr>
        <w:t xml:space="preserve">The </w:t>
      </w:r>
      <w:r w:rsidR="004A1F3F" w:rsidRPr="00C82A8F">
        <w:rPr>
          <w:rFonts w:ascii="Roboto" w:hAnsi="Roboto"/>
          <w:lang w:val="en-GB"/>
        </w:rPr>
        <w:t xml:space="preserve">share </w:t>
      </w:r>
      <w:r w:rsidRPr="00C82A8F">
        <w:rPr>
          <w:rFonts w:ascii="Roboto" w:hAnsi="Roboto"/>
          <w:lang w:val="en-GB"/>
        </w:rPr>
        <w:t xml:space="preserve">of the amount of loans granted under the requirements of point 28 in the total amount of new loans for financing the purchase or construction of a residential property, granted by the </w:t>
      </w:r>
      <w:r w:rsidR="0007411D" w:rsidRPr="00C82A8F">
        <w:rPr>
          <w:rFonts w:ascii="Roboto" w:hAnsi="Roboto"/>
          <w:lang w:val="en-GB"/>
        </w:rPr>
        <w:t>credito</w:t>
      </w:r>
      <w:r w:rsidRPr="00C82A8F">
        <w:rPr>
          <w:rFonts w:ascii="Roboto" w:hAnsi="Roboto"/>
          <w:lang w:val="en-GB"/>
        </w:rPr>
        <w:t xml:space="preserve">r to individuals </w:t>
      </w:r>
      <w:r w:rsidR="004A1F3F" w:rsidRPr="00C82A8F">
        <w:rPr>
          <w:rFonts w:ascii="Roboto" w:hAnsi="Roboto"/>
          <w:lang w:val="en-GB"/>
        </w:rPr>
        <w:t xml:space="preserve">over the preceding </w:t>
      </w:r>
      <w:r w:rsidRPr="00C82A8F">
        <w:rPr>
          <w:rFonts w:ascii="Roboto" w:hAnsi="Roboto"/>
          <w:lang w:val="en-GB"/>
        </w:rPr>
        <w:t xml:space="preserve">3 months prior to the granting of the loan, must not exceed </w:t>
      </w:r>
      <w:r w:rsidR="00D1227E" w:rsidRPr="00C82A8F">
        <w:rPr>
          <w:rFonts w:ascii="Roboto" w:hAnsi="Roboto"/>
          <w:b/>
          <w:bCs/>
          <w:lang w:val="en-GB"/>
        </w:rPr>
        <w:t>1</w:t>
      </w:r>
      <w:r w:rsidR="00646FE6" w:rsidRPr="00C82A8F">
        <w:rPr>
          <w:rFonts w:ascii="Roboto" w:hAnsi="Roboto"/>
          <w:b/>
          <w:bCs/>
          <w:lang w:val="en-GB"/>
        </w:rPr>
        <w:t>5</w:t>
      </w:r>
      <w:r w:rsidR="00D1227E" w:rsidRPr="00C82A8F">
        <w:rPr>
          <w:rFonts w:ascii="Roboto" w:hAnsi="Roboto"/>
          <w:b/>
          <w:bCs/>
          <w:lang w:val="en-GB"/>
        </w:rPr>
        <w:t>%</w:t>
      </w:r>
      <w:r w:rsidR="002B483D" w:rsidRPr="00C82A8F">
        <w:rPr>
          <w:rFonts w:ascii="Roboto" w:hAnsi="Roboto"/>
          <w:lang w:val="en-GB"/>
        </w:rPr>
        <w:t>.</w:t>
      </w:r>
      <w:bookmarkEnd w:id="21"/>
    </w:p>
    <w:p w14:paraId="64005426" w14:textId="77777777" w:rsidR="004A4047" w:rsidRPr="00C82A8F" w:rsidRDefault="004A4047" w:rsidP="00604E79">
      <w:pPr>
        <w:spacing w:line="276" w:lineRule="auto"/>
        <w:rPr>
          <w:rFonts w:ascii="Roboto" w:eastAsia="Arial Unicode MS" w:hAnsi="Roboto"/>
          <w:b/>
          <w:bCs/>
          <w:i/>
          <w:lang w:val="en-GB"/>
        </w:rPr>
      </w:pPr>
    </w:p>
    <w:p w14:paraId="407FE0C2" w14:textId="3A2A8DD3" w:rsidR="00FF1BF2" w:rsidRPr="00C82A8F" w:rsidRDefault="004A4047" w:rsidP="002E266B">
      <w:pPr>
        <w:jc w:val="center"/>
        <w:rPr>
          <w:rFonts w:ascii="Roboto" w:eastAsia="Arial Unicode MS" w:hAnsi="Roboto"/>
          <w:i/>
          <w:lang w:val="en-GB"/>
        </w:rPr>
      </w:pPr>
      <w:r w:rsidRPr="00C82A8F">
        <w:rPr>
          <w:rFonts w:ascii="Roboto" w:eastAsia="Arial Unicode MS" w:hAnsi="Roboto"/>
          <w:i/>
          <w:lang w:val="en-GB"/>
        </w:rPr>
        <w:t>Se</w:t>
      </w:r>
      <w:r w:rsidR="00FA7C6A" w:rsidRPr="00C82A8F">
        <w:rPr>
          <w:rFonts w:ascii="Roboto" w:eastAsia="Arial Unicode MS" w:hAnsi="Roboto"/>
          <w:i/>
          <w:lang w:val="en-GB"/>
        </w:rPr>
        <w:t>ction</w:t>
      </w:r>
      <w:r w:rsidRPr="00C82A8F">
        <w:rPr>
          <w:rFonts w:ascii="Roboto" w:eastAsia="Arial Unicode MS" w:hAnsi="Roboto"/>
          <w:i/>
          <w:lang w:val="en-GB"/>
        </w:rPr>
        <w:t xml:space="preserve"> </w:t>
      </w:r>
      <w:r w:rsidR="003E75F2" w:rsidRPr="00C82A8F">
        <w:rPr>
          <w:rFonts w:ascii="Roboto" w:eastAsia="Arial Unicode MS" w:hAnsi="Roboto"/>
          <w:i/>
          <w:lang w:val="en-GB"/>
        </w:rPr>
        <w:t>4</w:t>
      </w:r>
      <w:r w:rsidRPr="00C82A8F">
        <w:rPr>
          <w:rFonts w:ascii="Roboto" w:eastAsia="Arial Unicode MS" w:hAnsi="Roboto"/>
          <w:i/>
          <w:lang w:val="en-GB"/>
        </w:rPr>
        <w:t xml:space="preserve">. </w:t>
      </w:r>
      <w:r w:rsidR="00FA7C6A" w:rsidRPr="00C82A8F">
        <w:rPr>
          <w:rFonts w:ascii="Roboto" w:eastAsia="Arial Unicode MS" w:hAnsi="Roboto"/>
          <w:i/>
          <w:lang w:val="en-GB"/>
        </w:rPr>
        <w:t>Debt Service to Income Ratio</w:t>
      </w:r>
    </w:p>
    <w:p w14:paraId="55211FED" w14:textId="41F1A872" w:rsidR="00A94F1C" w:rsidRPr="00C82A8F" w:rsidRDefault="00AC0BEC" w:rsidP="00511464">
      <w:pPr>
        <w:widowControl w:val="0"/>
        <w:numPr>
          <w:ilvl w:val="0"/>
          <w:numId w:val="4"/>
        </w:numPr>
        <w:tabs>
          <w:tab w:val="left" w:pos="1134"/>
        </w:tabs>
        <w:ind w:left="0" w:firstLine="720"/>
        <w:jc w:val="both"/>
        <w:rPr>
          <w:rFonts w:ascii="Roboto" w:hAnsi="Roboto"/>
          <w:lang w:val="en-GB"/>
        </w:rPr>
      </w:pPr>
      <w:bookmarkStart w:id="22" w:name="_Ref75939949"/>
      <w:r w:rsidRPr="00C82A8F">
        <w:rPr>
          <w:rFonts w:ascii="Roboto" w:hAnsi="Roboto"/>
          <w:lang w:val="en-GB"/>
        </w:rPr>
        <w:t xml:space="preserve">The </w:t>
      </w:r>
      <w:r w:rsidR="00FA7C6A" w:rsidRPr="00C82A8F">
        <w:rPr>
          <w:rFonts w:ascii="Roboto" w:hAnsi="Roboto"/>
          <w:lang w:val="en-GB"/>
        </w:rPr>
        <w:t xml:space="preserve">DSTI </w:t>
      </w:r>
      <w:r w:rsidRPr="00C82A8F">
        <w:rPr>
          <w:rFonts w:ascii="Roboto" w:hAnsi="Roboto"/>
          <w:lang w:val="en-GB"/>
        </w:rPr>
        <w:t xml:space="preserve">shall </w:t>
      </w:r>
      <w:r w:rsidR="00FA7C6A" w:rsidRPr="00C82A8F">
        <w:rPr>
          <w:rFonts w:ascii="Roboto" w:hAnsi="Roboto"/>
          <w:lang w:val="en-GB"/>
        </w:rPr>
        <w:t>appl</w:t>
      </w:r>
      <w:r w:rsidRPr="00C82A8F">
        <w:rPr>
          <w:rFonts w:ascii="Roboto" w:hAnsi="Roboto"/>
          <w:lang w:val="en-GB"/>
        </w:rPr>
        <w:t>y</w:t>
      </w:r>
      <w:r w:rsidR="00FA7C6A" w:rsidRPr="00C82A8F">
        <w:rPr>
          <w:rFonts w:ascii="Roboto" w:hAnsi="Roboto"/>
          <w:lang w:val="en-GB"/>
        </w:rPr>
        <w:t xml:space="preserve"> to all loans granted to consumers </w:t>
      </w:r>
      <w:r w:rsidRPr="00C82A8F">
        <w:rPr>
          <w:rFonts w:ascii="Roboto" w:hAnsi="Roboto"/>
          <w:lang w:val="en-GB"/>
        </w:rPr>
        <w:t xml:space="preserve">falling </w:t>
      </w:r>
      <w:r w:rsidR="00FA7C6A" w:rsidRPr="00C82A8F">
        <w:rPr>
          <w:rFonts w:ascii="Roboto" w:hAnsi="Roboto"/>
          <w:lang w:val="en-GB"/>
        </w:rPr>
        <w:t xml:space="preserve">within the scope of this Regulation, except for the case specified in point </w:t>
      </w:r>
      <w:r w:rsidR="00EC003E" w:rsidRPr="00C82A8F">
        <w:rPr>
          <w:rFonts w:ascii="Roboto" w:hAnsi="Roboto"/>
          <w:lang w:val="en-GB"/>
        </w:rPr>
        <w:fldChar w:fldCharType="begin"/>
      </w:r>
      <w:r w:rsidR="00EC003E" w:rsidRPr="00C82A8F">
        <w:rPr>
          <w:rFonts w:ascii="Roboto" w:hAnsi="Roboto"/>
          <w:lang w:val="en-GB"/>
        </w:rPr>
        <w:instrText xml:space="preserve"> REF _Ref100308009 \r \h  \* MERGEFORMAT </w:instrText>
      </w:r>
      <w:r w:rsidR="00EC003E" w:rsidRPr="00C82A8F">
        <w:rPr>
          <w:rFonts w:ascii="Roboto" w:hAnsi="Roboto"/>
          <w:lang w:val="en-GB"/>
        </w:rPr>
      </w:r>
      <w:r w:rsidR="00EC003E" w:rsidRPr="00C82A8F">
        <w:rPr>
          <w:rFonts w:ascii="Roboto" w:hAnsi="Roboto"/>
          <w:lang w:val="en-GB"/>
        </w:rPr>
        <w:fldChar w:fldCharType="separate"/>
      </w:r>
      <w:r w:rsidR="009B720A" w:rsidRPr="00C82A8F">
        <w:rPr>
          <w:rFonts w:ascii="Roboto" w:hAnsi="Roboto"/>
          <w:lang w:val="en-GB"/>
        </w:rPr>
        <w:t>39</w:t>
      </w:r>
      <w:r w:rsidR="00EC003E" w:rsidRPr="00C82A8F">
        <w:rPr>
          <w:rFonts w:ascii="Roboto" w:hAnsi="Roboto"/>
          <w:lang w:val="en-GB"/>
        </w:rPr>
        <w:fldChar w:fldCharType="end"/>
      </w:r>
      <w:r w:rsidR="00A94F1C" w:rsidRPr="00C82A8F">
        <w:rPr>
          <w:rFonts w:ascii="Roboto" w:hAnsi="Roboto"/>
          <w:lang w:val="en-GB"/>
        </w:rPr>
        <w:t>.</w:t>
      </w:r>
      <w:bookmarkEnd w:id="22"/>
    </w:p>
    <w:p w14:paraId="0A63E308" w14:textId="237A870C" w:rsidR="00A94F1C" w:rsidRPr="00C82A8F" w:rsidRDefault="00FA7C6A"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Before calculating the DSTI for the credit requested by the</w:t>
      </w:r>
      <w:r w:rsidR="0007411D" w:rsidRPr="00C82A8F">
        <w:rPr>
          <w:rFonts w:ascii="Roboto" w:hAnsi="Roboto"/>
          <w:lang w:val="en-GB"/>
        </w:rPr>
        <w:t xml:space="preserve"> </w:t>
      </w:r>
      <w:r w:rsidR="00517026" w:rsidRPr="00C82A8F">
        <w:rPr>
          <w:rFonts w:ascii="Roboto" w:hAnsi="Roboto"/>
          <w:lang w:val="en-GB"/>
        </w:rPr>
        <w:t>consumer</w:t>
      </w:r>
      <w:r w:rsidRPr="00C82A8F">
        <w:rPr>
          <w:rFonts w:ascii="Roboto" w:hAnsi="Roboto"/>
          <w:lang w:val="en-GB"/>
        </w:rPr>
        <w:t xml:space="preserve">, the </w:t>
      </w:r>
      <w:r w:rsidR="0007411D" w:rsidRPr="00C82A8F">
        <w:rPr>
          <w:rFonts w:ascii="Roboto" w:hAnsi="Roboto"/>
          <w:lang w:val="en-GB"/>
        </w:rPr>
        <w:t>credito</w:t>
      </w:r>
      <w:r w:rsidRPr="00C82A8F">
        <w:rPr>
          <w:rFonts w:ascii="Roboto" w:hAnsi="Roboto"/>
          <w:lang w:val="en-GB"/>
        </w:rPr>
        <w:t>r shall verify the information regarding the</w:t>
      </w:r>
      <w:r w:rsidR="0007411D" w:rsidRPr="00C82A8F">
        <w:rPr>
          <w:rFonts w:ascii="Roboto" w:hAnsi="Roboto"/>
          <w:lang w:val="en-GB"/>
        </w:rPr>
        <w:t xml:space="preserve"> </w:t>
      </w:r>
      <w:r w:rsidR="00AC0BEC" w:rsidRPr="00C82A8F">
        <w:rPr>
          <w:rFonts w:ascii="Roboto" w:hAnsi="Roboto"/>
          <w:lang w:val="en-GB"/>
        </w:rPr>
        <w:t>consumer</w:t>
      </w:r>
      <w:r w:rsidRPr="00C82A8F">
        <w:rPr>
          <w:rFonts w:ascii="Roboto" w:hAnsi="Roboto"/>
          <w:lang w:val="en-GB"/>
        </w:rPr>
        <w:t xml:space="preserve">’s confirmed income and the debt service for all outstanding credits/loans </w:t>
      </w:r>
      <w:r w:rsidR="00AC0BEC" w:rsidRPr="00C82A8F">
        <w:rPr>
          <w:rFonts w:ascii="Roboto" w:hAnsi="Roboto"/>
          <w:lang w:val="en-GB"/>
        </w:rPr>
        <w:t xml:space="preserve">as </w:t>
      </w:r>
      <w:r w:rsidRPr="00C82A8F">
        <w:rPr>
          <w:rFonts w:ascii="Roboto" w:hAnsi="Roboto"/>
          <w:lang w:val="en-GB"/>
        </w:rPr>
        <w:t>at the time of credit approval, in accordance with the provisions of Section 2</w:t>
      </w:r>
      <w:r w:rsidR="00A94F1C" w:rsidRPr="00C82A8F">
        <w:rPr>
          <w:rFonts w:ascii="Roboto" w:hAnsi="Roboto"/>
          <w:lang w:val="en-GB"/>
        </w:rPr>
        <w:t>.</w:t>
      </w:r>
    </w:p>
    <w:p w14:paraId="723550FE" w14:textId="5725176C" w:rsidR="003A1A57" w:rsidRPr="00C82A8F" w:rsidRDefault="0036184E"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 xml:space="preserve">The </w:t>
      </w:r>
      <w:r w:rsidR="0007411D" w:rsidRPr="00C82A8F">
        <w:rPr>
          <w:rFonts w:ascii="Roboto" w:hAnsi="Roboto"/>
          <w:lang w:val="en-GB"/>
        </w:rPr>
        <w:t>credito</w:t>
      </w:r>
      <w:r w:rsidRPr="00C82A8F">
        <w:rPr>
          <w:rFonts w:ascii="Roboto" w:hAnsi="Roboto"/>
          <w:lang w:val="en-GB"/>
        </w:rPr>
        <w:t xml:space="preserve">r must obtain the credit history reports for the </w:t>
      </w:r>
      <w:r w:rsidR="00AC0BEC" w:rsidRPr="00C82A8F">
        <w:rPr>
          <w:rFonts w:ascii="Roboto" w:hAnsi="Roboto"/>
          <w:lang w:val="en-GB"/>
        </w:rPr>
        <w:t xml:space="preserve">consumer </w:t>
      </w:r>
      <w:r w:rsidRPr="00C82A8F">
        <w:rPr>
          <w:rFonts w:ascii="Roboto" w:hAnsi="Roboto"/>
          <w:lang w:val="en-GB"/>
        </w:rPr>
        <w:t xml:space="preserve">who has applied for the credit/loan from all operational credit history bureaus, including through information exchange between them. The credit history reports must contain the information, provided by the credit history data sources established in accordance with the provisions of Article 6 of Law No 122/2008 on bureaus of credit history, necessary for </w:t>
      </w:r>
      <w:r w:rsidR="00AC0BEC" w:rsidRPr="00C82A8F">
        <w:rPr>
          <w:rFonts w:ascii="Roboto" w:hAnsi="Roboto"/>
          <w:lang w:val="en-GB"/>
        </w:rPr>
        <w:t xml:space="preserve">the </w:t>
      </w:r>
      <w:r w:rsidR="0007411D" w:rsidRPr="00C82A8F">
        <w:rPr>
          <w:rFonts w:ascii="Roboto" w:hAnsi="Roboto"/>
          <w:lang w:val="en-GB"/>
        </w:rPr>
        <w:t xml:space="preserve">debt service </w:t>
      </w:r>
      <w:r w:rsidRPr="00C82A8F">
        <w:rPr>
          <w:rFonts w:ascii="Roboto" w:hAnsi="Roboto"/>
          <w:lang w:val="en-GB"/>
        </w:rPr>
        <w:t>calculati</w:t>
      </w:r>
      <w:r w:rsidR="00AC0BEC" w:rsidRPr="00C82A8F">
        <w:rPr>
          <w:rFonts w:ascii="Roboto" w:hAnsi="Roboto"/>
          <w:lang w:val="en-GB"/>
        </w:rPr>
        <w:t>on</w:t>
      </w:r>
      <w:r w:rsidRPr="00C82A8F">
        <w:rPr>
          <w:rFonts w:ascii="Roboto" w:hAnsi="Roboto"/>
          <w:lang w:val="en-GB"/>
        </w:rPr>
        <w:t xml:space="preserve">. The </w:t>
      </w:r>
      <w:r w:rsidR="0007411D" w:rsidRPr="00C82A8F">
        <w:rPr>
          <w:rFonts w:ascii="Roboto" w:hAnsi="Roboto"/>
          <w:lang w:val="en-GB"/>
        </w:rPr>
        <w:t>creditor</w:t>
      </w:r>
      <w:r w:rsidRPr="00C82A8F">
        <w:rPr>
          <w:rFonts w:ascii="Roboto" w:hAnsi="Roboto"/>
          <w:lang w:val="en-GB"/>
        </w:rPr>
        <w:t xml:space="preserve"> shall not be liable for the quality of the information obtained from the credit history reports provided by the credit history bureaus</w:t>
      </w:r>
      <w:r w:rsidR="00A3481D" w:rsidRPr="00C82A8F">
        <w:rPr>
          <w:rFonts w:ascii="Roboto" w:hAnsi="Roboto"/>
          <w:lang w:val="en-GB"/>
        </w:rPr>
        <w:t>.</w:t>
      </w:r>
    </w:p>
    <w:p w14:paraId="15D51F1C" w14:textId="60353BFE" w:rsidR="00A94F1C" w:rsidRPr="00C82A8F" w:rsidRDefault="0036184E" w:rsidP="00511464">
      <w:pPr>
        <w:widowControl w:val="0"/>
        <w:numPr>
          <w:ilvl w:val="0"/>
          <w:numId w:val="4"/>
        </w:numPr>
        <w:tabs>
          <w:tab w:val="left" w:pos="1134"/>
        </w:tabs>
        <w:ind w:left="0" w:firstLine="720"/>
        <w:jc w:val="both"/>
        <w:rPr>
          <w:rFonts w:ascii="Roboto" w:hAnsi="Roboto"/>
          <w:lang w:val="en-GB"/>
        </w:rPr>
      </w:pPr>
      <w:bookmarkStart w:id="23" w:name="_Ref92185374"/>
      <w:r w:rsidRPr="00C82A8F">
        <w:rPr>
          <w:rFonts w:ascii="Roboto" w:hAnsi="Roboto"/>
          <w:lang w:val="en-GB"/>
        </w:rPr>
        <w:t xml:space="preserve">The DSTI must not exceed </w:t>
      </w:r>
      <w:r w:rsidRPr="00C82A8F">
        <w:rPr>
          <w:rFonts w:ascii="Roboto" w:hAnsi="Roboto"/>
          <w:b/>
          <w:bCs/>
          <w:lang w:val="en-GB"/>
        </w:rPr>
        <w:t>40%</w:t>
      </w:r>
      <w:r w:rsidRPr="00C82A8F">
        <w:rPr>
          <w:rFonts w:ascii="Roboto" w:hAnsi="Roboto"/>
          <w:lang w:val="en-GB"/>
        </w:rPr>
        <w:t>, except for the cases specified in points 41 - 42</w:t>
      </w:r>
      <w:r w:rsidR="0049127A" w:rsidRPr="00C82A8F">
        <w:rPr>
          <w:rFonts w:ascii="Roboto" w:hAnsi="Roboto"/>
          <w:lang w:val="en-GB"/>
        </w:rPr>
        <w:t>.</w:t>
      </w:r>
      <w:bookmarkEnd w:id="23"/>
    </w:p>
    <w:p w14:paraId="64413D1C" w14:textId="514A791C" w:rsidR="00A94F1C" w:rsidRPr="00C82A8F" w:rsidRDefault="0036184E" w:rsidP="00511464">
      <w:pPr>
        <w:widowControl w:val="0"/>
        <w:numPr>
          <w:ilvl w:val="0"/>
          <w:numId w:val="4"/>
        </w:numPr>
        <w:tabs>
          <w:tab w:val="left" w:pos="1134"/>
        </w:tabs>
        <w:ind w:left="0" w:firstLine="720"/>
        <w:jc w:val="both"/>
        <w:rPr>
          <w:rFonts w:ascii="Roboto" w:hAnsi="Roboto"/>
          <w:lang w:val="en-GB"/>
        </w:rPr>
      </w:pPr>
      <w:r w:rsidRPr="00C82A8F">
        <w:rPr>
          <w:rFonts w:ascii="Roboto" w:hAnsi="Roboto"/>
          <w:lang w:val="en-GB"/>
        </w:rPr>
        <w:t xml:space="preserve">In the case of refinancing a previously issued credit, the </w:t>
      </w:r>
      <w:r w:rsidR="002C259A" w:rsidRPr="00C82A8F">
        <w:rPr>
          <w:rFonts w:ascii="Roboto" w:hAnsi="Roboto"/>
          <w:lang w:val="en-GB"/>
        </w:rPr>
        <w:t xml:space="preserve">debt </w:t>
      </w:r>
      <w:r w:rsidRPr="00C82A8F">
        <w:rPr>
          <w:rFonts w:ascii="Roboto" w:hAnsi="Roboto"/>
          <w:lang w:val="en-GB"/>
        </w:rPr>
        <w:t xml:space="preserve">service value of that credit will be replaced, </w:t>
      </w:r>
      <w:r w:rsidR="002C259A" w:rsidRPr="00C82A8F">
        <w:rPr>
          <w:rFonts w:ascii="Roboto" w:hAnsi="Roboto"/>
          <w:lang w:val="en-GB"/>
        </w:rPr>
        <w:t xml:space="preserve">for </w:t>
      </w:r>
      <w:r w:rsidRPr="00C82A8F">
        <w:rPr>
          <w:rFonts w:ascii="Roboto" w:hAnsi="Roboto"/>
          <w:lang w:val="en-GB"/>
        </w:rPr>
        <w:t>calculation</w:t>
      </w:r>
      <w:r w:rsidR="002C259A" w:rsidRPr="00C82A8F">
        <w:rPr>
          <w:rFonts w:ascii="Roboto" w:hAnsi="Roboto"/>
          <w:lang w:val="en-GB"/>
        </w:rPr>
        <w:t xml:space="preserve"> purposes</w:t>
      </w:r>
      <w:r w:rsidRPr="00C82A8F">
        <w:rPr>
          <w:rFonts w:ascii="Roboto" w:hAnsi="Roboto"/>
          <w:lang w:val="en-GB"/>
        </w:rPr>
        <w:t xml:space="preserve">, by the </w:t>
      </w:r>
      <w:r w:rsidR="002C259A" w:rsidRPr="00C82A8F">
        <w:rPr>
          <w:rFonts w:ascii="Roboto" w:hAnsi="Roboto"/>
          <w:lang w:val="en-GB"/>
        </w:rPr>
        <w:t xml:space="preserve">debt </w:t>
      </w:r>
      <w:r w:rsidRPr="00C82A8F">
        <w:rPr>
          <w:rFonts w:ascii="Roboto" w:hAnsi="Roboto"/>
          <w:lang w:val="en-GB"/>
        </w:rPr>
        <w:t>service value of the new credit</w:t>
      </w:r>
      <w:r w:rsidR="00A94F1C" w:rsidRPr="00C82A8F">
        <w:rPr>
          <w:rFonts w:ascii="Roboto" w:hAnsi="Roboto"/>
          <w:lang w:val="en-GB"/>
        </w:rPr>
        <w:t>.</w:t>
      </w:r>
    </w:p>
    <w:p w14:paraId="086D3B26" w14:textId="75C91E70" w:rsidR="00A94F1C" w:rsidRPr="00C82A8F" w:rsidRDefault="0036184E" w:rsidP="00511464">
      <w:pPr>
        <w:widowControl w:val="0"/>
        <w:numPr>
          <w:ilvl w:val="0"/>
          <w:numId w:val="4"/>
        </w:numPr>
        <w:tabs>
          <w:tab w:val="left" w:pos="1134"/>
        </w:tabs>
        <w:ind w:left="0" w:firstLine="720"/>
        <w:jc w:val="both"/>
        <w:rPr>
          <w:rFonts w:ascii="Roboto" w:hAnsi="Roboto"/>
          <w:lang w:val="en-GB"/>
        </w:rPr>
      </w:pPr>
      <w:bookmarkStart w:id="24" w:name="_Ref100313562"/>
      <w:r w:rsidRPr="00C82A8F">
        <w:rPr>
          <w:rFonts w:ascii="Roboto" w:hAnsi="Roboto"/>
          <w:lang w:val="en-GB"/>
        </w:rPr>
        <w:t>DSTI shall be calculated according to the following formula</w:t>
      </w:r>
      <w:r w:rsidR="00A94F1C" w:rsidRPr="00C82A8F">
        <w:rPr>
          <w:rFonts w:ascii="Roboto" w:hAnsi="Roboto"/>
          <w:lang w:val="en-GB"/>
        </w:rPr>
        <w:t>:</w:t>
      </w:r>
      <w:bookmarkEnd w:id="24"/>
    </w:p>
    <w:p w14:paraId="1F10C40C" w14:textId="63BD48E1" w:rsidR="00A94F1C" w:rsidRPr="00C82A8F" w:rsidRDefault="0036184E" w:rsidP="009B4B46">
      <w:pPr>
        <w:spacing w:before="120" w:after="120" w:line="276" w:lineRule="auto"/>
        <w:ind w:left="357"/>
        <w:rPr>
          <w:rFonts w:ascii="Roboto" w:hAnsi="Roboto"/>
          <w:lang w:val="en-GB"/>
        </w:rPr>
      </w:pPr>
      <m:oMathPara>
        <m:oMath>
          <m:r>
            <w:rPr>
              <w:rFonts w:ascii="Cambria Math" w:hAnsi="Cambria Math"/>
              <w:lang w:val="en-GB"/>
            </w:rPr>
            <m:t xml:space="preserve">DSTI= </m:t>
          </m:r>
          <m:f>
            <m:fPr>
              <m:ctrlPr>
                <w:rPr>
                  <w:rFonts w:ascii="Cambria Math" w:hAnsi="Cambria Math"/>
                  <w:i/>
                  <w:lang w:val="en-GB"/>
                </w:rPr>
              </m:ctrlPr>
            </m:fPr>
            <m:num>
              <m:r>
                <w:rPr>
                  <w:rFonts w:ascii="Cambria Math" w:hAnsi="Cambria Math"/>
                  <w:lang w:val="en-GB"/>
                </w:rPr>
                <m:t>Debt service</m:t>
              </m:r>
            </m:num>
            <m:den>
              <m:r>
                <w:rPr>
                  <w:rFonts w:ascii="Cambria Math" w:hAnsi="Cambria Math"/>
                  <w:lang w:val="en-GB"/>
                </w:rPr>
                <m:t>Average monthly income</m:t>
              </m:r>
            </m:den>
          </m:f>
          <m:r>
            <w:rPr>
              <w:rFonts w:ascii="Cambria Math" w:hAnsi="Cambria Math"/>
              <w:lang w:val="en-GB"/>
            </w:rPr>
            <m:t>×100%</m:t>
          </m:r>
        </m:oMath>
      </m:oMathPara>
    </w:p>
    <w:p w14:paraId="13672AE3" w14:textId="77777777" w:rsidR="009B4B46" w:rsidRPr="00C82A8F" w:rsidRDefault="009B4B46" w:rsidP="00511464">
      <w:pPr>
        <w:widowControl w:val="0"/>
        <w:tabs>
          <w:tab w:val="left" w:pos="1134"/>
        </w:tabs>
        <w:ind w:firstLine="720"/>
        <w:jc w:val="both"/>
        <w:rPr>
          <w:rFonts w:ascii="Roboto" w:hAnsi="Roboto"/>
          <w:lang w:val="en-GB"/>
        </w:rPr>
      </w:pPr>
    </w:p>
    <w:p w14:paraId="757DC426" w14:textId="5D0A37C2" w:rsidR="00A94F1C" w:rsidRPr="00C82A8F" w:rsidRDefault="0036184E" w:rsidP="00511464">
      <w:pPr>
        <w:widowControl w:val="0"/>
        <w:tabs>
          <w:tab w:val="left" w:pos="1134"/>
        </w:tabs>
        <w:ind w:firstLine="720"/>
        <w:jc w:val="both"/>
        <w:rPr>
          <w:rFonts w:ascii="Roboto" w:hAnsi="Roboto"/>
          <w:lang w:val="en-GB"/>
        </w:rPr>
      </w:pPr>
      <w:r w:rsidRPr="00C82A8F">
        <w:rPr>
          <w:rFonts w:ascii="Roboto" w:hAnsi="Roboto"/>
          <w:lang w:val="en-GB"/>
        </w:rPr>
        <w:t>where</w:t>
      </w:r>
      <w:r w:rsidR="00A94F1C" w:rsidRPr="00C82A8F">
        <w:rPr>
          <w:rFonts w:ascii="Roboto" w:hAnsi="Roboto"/>
          <w:lang w:val="en-GB"/>
        </w:rPr>
        <w:t>:</w:t>
      </w:r>
    </w:p>
    <w:p w14:paraId="74DAE601" w14:textId="02943C78" w:rsidR="00A94F1C" w:rsidRPr="00C82A8F" w:rsidRDefault="00101EF3" w:rsidP="00511464">
      <w:pPr>
        <w:widowControl w:val="0"/>
        <w:tabs>
          <w:tab w:val="left" w:pos="1134"/>
        </w:tabs>
        <w:ind w:firstLine="720"/>
        <w:jc w:val="both"/>
        <w:rPr>
          <w:rFonts w:ascii="Roboto" w:hAnsi="Roboto"/>
          <w:lang w:val="en-GB"/>
        </w:rPr>
      </w:pPr>
      <w:r w:rsidRPr="00C82A8F">
        <w:rPr>
          <w:rFonts w:ascii="Roboto" w:hAnsi="Roboto"/>
          <w:i/>
          <w:iCs/>
          <w:lang w:val="en-GB"/>
        </w:rPr>
        <w:t xml:space="preserve">Debt service – </w:t>
      </w:r>
      <w:r w:rsidRPr="00C82A8F">
        <w:rPr>
          <w:rFonts w:ascii="Roboto" w:hAnsi="Roboto"/>
          <w:lang w:val="en-GB"/>
        </w:rPr>
        <w:t xml:space="preserve">average monthly value of payment obligations for servicing the </w:t>
      </w:r>
      <w:r w:rsidR="00055F7D" w:rsidRPr="00C82A8F">
        <w:rPr>
          <w:rFonts w:ascii="Roboto" w:hAnsi="Roboto"/>
          <w:lang w:val="en-GB"/>
        </w:rPr>
        <w:t>consumer</w:t>
      </w:r>
      <w:r w:rsidRPr="00C82A8F">
        <w:rPr>
          <w:rFonts w:ascii="Roboto" w:hAnsi="Roboto"/>
          <w:lang w:val="en-GB"/>
        </w:rPr>
        <w:t xml:space="preserve">'s total debt known to the </w:t>
      </w:r>
      <w:r w:rsidR="009C31D9" w:rsidRPr="00C82A8F">
        <w:rPr>
          <w:rFonts w:ascii="Roboto" w:hAnsi="Roboto"/>
          <w:lang w:val="en-GB"/>
        </w:rPr>
        <w:t>credito</w:t>
      </w:r>
      <w:r w:rsidRPr="00C82A8F">
        <w:rPr>
          <w:rFonts w:ascii="Roboto" w:hAnsi="Roboto"/>
          <w:lang w:val="en-GB"/>
        </w:rPr>
        <w:t xml:space="preserve">r at the </w:t>
      </w:r>
      <w:r w:rsidR="00055F7D" w:rsidRPr="00C82A8F">
        <w:rPr>
          <w:rFonts w:ascii="Roboto" w:hAnsi="Roboto"/>
          <w:lang w:val="en-GB"/>
        </w:rPr>
        <w:t xml:space="preserve">stage </w:t>
      </w:r>
      <w:r w:rsidRPr="00C82A8F">
        <w:rPr>
          <w:rFonts w:ascii="Roboto" w:hAnsi="Roboto"/>
          <w:lang w:val="en-GB"/>
        </w:rPr>
        <w:t xml:space="preserve">of the </w:t>
      </w:r>
      <w:r w:rsidR="00055F7D" w:rsidRPr="00C82A8F">
        <w:rPr>
          <w:rFonts w:ascii="Roboto" w:hAnsi="Roboto"/>
          <w:lang w:val="en-GB"/>
        </w:rPr>
        <w:t>consumer</w:t>
      </w:r>
      <w:r w:rsidRPr="00C82A8F">
        <w:rPr>
          <w:rFonts w:ascii="Roboto" w:hAnsi="Roboto"/>
          <w:lang w:val="en-GB"/>
        </w:rPr>
        <w:t xml:space="preserve">'s creditworthiness </w:t>
      </w:r>
      <w:r w:rsidRPr="00C82A8F">
        <w:rPr>
          <w:rFonts w:ascii="Roboto" w:hAnsi="Roboto"/>
          <w:lang w:val="en-GB"/>
        </w:rPr>
        <w:lastRenderedPageBreak/>
        <w:t xml:space="preserve">evaluation, calculated as the sum of the average monthly payments for all of the </w:t>
      </w:r>
      <w:r w:rsidR="00055F7D" w:rsidRPr="00C82A8F">
        <w:rPr>
          <w:rFonts w:ascii="Roboto" w:hAnsi="Roboto"/>
          <w:lang w:val="en-GB"/>
        </w:rPr>
        <w:t>consumer</w:t>
      </w:r>
      <w:r w:rsidRPr="00C82A8F">
        <w:rPr>
          <w:rFonts w:ascii="Roboto" w:hAnsi="Roboto"/>
          <w:lang w:val="en-GB"/>
        </w:rPr>
        <w:t xml:space="preserve">'s loans/credits/other obligations, including those in which the </w:t>
      </w:r>
      <w:r w:rsidR="00055F7D" w:rsidRPr="00C82A8F">
        <w:rPr>
          <w:rFonts w:ascii="Roboto" w:hAnsi="Roboto"/>
          <w:lang w:val="en-GB"/>
        </w:rPr>
        <w:t xml:space="preserve">consumer </w:t>
      </w:r>
      <w:r w:rsidRPr="00C82A8F">
        <w:rPr>
          <w:rFonts w:ascii="Roboto" w:hAnsi="Roboto"/>
          <w:lang w:val="en-GB"/>
        </w:rPr>
        <w:t xml:space="preserve">is a co-borrower, at the time the credit is granted, together with the average monthly payment on the new credit. The average monthly payment for a </w:t>
      </w:r>
      <w:r w:rsidR="009C31D9" w:rsidRPr="00C82A8F">
        <w:rPr>
          <w:rFonts w:ascii="Roboto" w:hAnsi="Roboto"/>
          <w:lang w:val="en-GB"/>
        </w:rPr>
        <w:t>credit/loan/other obligation</w:t>
      </w:r>
      <w:r w:rsidRPr="00C82A8F">
        <w:rPr>
          <w:rFonts w:ascii="Roboto" w:hAnsi="Roboto"/>
          <w:lang w:val="en-GB"/>
        </w:rPr>
        <w:t xml:space="preserve"> </w:t>
      </w:r>
      <w:r w:rsidR="00055F7D" w:rsidRPr="00C82A8F">
        <w:rPr>
          <w:rFonts w:ascii="Roboto" w:hAnsi="Roboto"/>
          <w:lang w:val="en-GB"/>
        </w:rPr>
        <w:t>shall be</w:t>
      </w:r>
      <w:r w:rsidRPr="00C82A8F">
        <w:rPr>
          <w:rFonts w:ascii="Roboto" w:hAnsi="Roboto"/>
          <w:lang w:val="en-GB"/>
        </w:rPr>
        <w:t xml:space="preserve"> calculated as the ratio of the value of the credit/loan/other obligation, the interest, and other related payments to the residual maturity of the credit/loan/other obligation</w:t>
      </w:r>
      <w:r w:rsidR="00055F7D" w:rsidRPr="00C82A8F">
        <w:rPr>
          <w:rFonts w:ascii="Roboto" w:hAnsi="Roboto"/>
          <w:lang w:val="en-GB"/>
        </w:rPr>
        <w:t>, expressed</w:t>
      </w:r>
      <w:r w:rsidRPr="00C82A8F">
        <w:rPr>
          <w:rFonts w:ascii="Roboto" w:hAnsi="Roboto"/>
          <w:lang w:val="en-GB"/>
        </w:rPr>
        <w:t xml:space="preserve"> in months</w:t>
      </w:r>
      <w:r w:rsidR="00A94F1C" w:rsidRPr="00C82A8F">
        <w:rPr>
          <w:rFonts w:ascii="Roboto" w:hAnsi="Roboto"/>
          <w:lang w:val="en-GB"/>
        </w:rPr>
        <w:t>.</w:t>
      </w:r>
    </w:p>
    <w:p w14:paraId="0CB6AC7A" w14:textId="78CECFE7" w:rsidR="00A94F1C" w:rsidRPr="00C82A8F" w:rsidRDefault="00101EF3" w:rsidP="00511464">
      <w:pPr>
        <w:widowControl w:val="0"/>
        <w:tabs>
          <w:tab w:val="left" w:pos="1134"/>
        </w:tabs>
        <w:ind w:firstLine="720"/>
        <w:jc w:val="both"/>
        <w:rPr>
          <w:rFonts w:ascii="Roboto" w:hAnsi="Roboto"/>
          <w:lang w:val="en-GB"/>
        </w:rPr>
      </w:pPr>
      <w:r w:rsidRPr="00C82A8F">
        <w:rPr>
          <w:rFonts w:ascii="Roboto" w:hAnsi="Roboto"/>
          <w:i/>
          <w:iCs/>
          <w:lang w:val="en-GB"/>
        </w:rPr>
        <w:t xml:space="preserve">Average monthly income – </w:t>
      </w:r>
      <w:r w:rsidRPr="00C82A8F">
        <w:rPr>
          <w:rFonts w:ascii="Roboto" w:hAnsi="Roboto"/>
          <w:lang w:val="en-GB"/>
        </w:rPr>
        <w:t xml:space="preserve">the average monthly income earned by the </w:t>
      </w:r>
      <w:r w:rsidR="00C85307" w:rsidRPr="00C82A8F">
        <w:rPr>
          <w:rFonts w:ascii="Roboto" w:hAnsi="Roboto"/>
          <w:lang w:val="en-GB"/>
        </w:rPr>
        <w:t>consumer over</w:t>
      </w:r>
      <w:r w:rsidRPr="00C82A8F">
        <w:rPr>
          <w:rFonts w:ascii="Roboto" w:hAnsi="Roboto"/>
          <w:lang w:val="en-GB"/>
        </w:rPr>
        <w:t xml:space="preserve"> at least the last 6 months available for evaluation, calculated after deducti</w:t>
      </w:r>
      <w:r w:rsidR="00C85307" w:rsidRPr="00C82A8F">
        <w:rPr>
          <w:rFonts w:ascii="Roboto" w:hAnsi="Roboto"/>
          <w:lang w:val="en-GB"/>
        </w:rPr>
        <w:t>on</w:t>
      </w:r>
      <w:r w:rsidRPr="00C82A8F">
        <w:rPr>
          <w:rFonts w:ascii="Roboto" w:hAnsi="Roboto"/>
          <w:lang w:val="en-GB"/>
        </w:rPr>
        <w:t xml:space="preserve"> </w:t>
      </w:r>
      <w:r w:rsidR="00C85307" w:rsidRPr="00C82A8F">
        <w:rPr>
          <w:rFonts w:ascii="Roboto" w:hAnsi="Roboto"/>
          <w:lang w:val="en-GB"/>
        </w:rPr>
        <w:t>of</w:t>
      </w:r>
      <w:r w:rsidRPr="00C82A8F">
        <w:rPr>
          <w:rFonts w:ascii="Roboto" w:hAnsi="Roboto"/>
          <w:lang w:val="en-GB"/>
        </w:rPr>
        <w:t xml:space="preserve"> tax obligations specified </w:t>
      </w:r>
      <w:r w:rsidR="00C85307" w:rsidRPr="00C82A8F">
        <w:rPr>
          <w:rFonts w:ascii="Roboto" w:hAnsi="Roboto"/>
          <w:lang w:val="en-GB"/>
        </w:rPr>
        <w:t>by</w:t>
      </w:r>
      <w:r w:rsidRPr="00C82A8F">
        <w:rPr>
          <w:rFonts w:ascii="Roboto" w:hAnsi="Roboto"/>
          <w:lang w:val="en-GB"/>
        </w:rPr>
        <w:t xml:space="preserve"> l</w:t>
      </w:r>
      <w:r w:rsidR="00C85307" w:rsidRPr="00C82A8F">
        <w:rPr>
          <w:rFonts w:ascii="Roboto" w:hAnsi="Roboto"/>
          <w:lang w:val="en-GB"/>
        </w:rPr>
        <w:t>aw</w:t>
      </w:r>
      <w:r w:rsidRPr="00C82A8F">
        <w:rPr>
          <w:rFonts w:ascii="Roboto" w:hAnsi="Roboto"/>
          <w:lang w:val="en-GB"/>
        </w:rPr>
        <w:t xml:space="preserve"> (net), but not </w:t>
      </w:r>
      <w:r w:rsidR="00C85307" w:rsidRPr="00C82A8F">
        <w:rPr>
          <w:rFonts w:ascii="Roboto" w:hAnsi="Roboto"/>
          <w:lang w:val="en-GB"/>
        </w:rPr>
        <w:t>exceeding</w:t>
      </w:r>
      <w:r w:rsidRPr="00C82A8F">
        <w:rPr>
          <w:rFonts w:ascii="Roboto" w:hAnsi="Roboto"/>
          <w:lang w:val="en-GB"/>
        </w:rPr>
        <w:t xml:space="preserve"> 12 months prior to the submission of the credit application. Only confirmed regular income that the </w:t>
      </w:r>
      <w:r w:rsidR="009C31D9" w:rsidRPr="00C82A8F">
        <w:rPr>
          <w:rFonts w:ascii="Roboto" w:hAnsi="Roboto"/>
          <w:lang w:val="en-GB"/>
        </w:rPr>
        <w:t>credito</w:t>
      </w:r>
      <w:r w:rsidRPr="00C82A8F">
        <w:rPr>
          <w:rFonts w:ascii="Roboto" w:hAnsi="Roboto"/>
          <w:lang w:val="en-GB"/>
        </w:rPr>
        <w:t xml:space="preserve">r recognizes as sustainable shall be included in the calculation of </w:t>
      </w:r>
      <w:r w:rsidR="00C85307" w:rsidRPr="00C82A8F">
        <w:rPr>
          <w:rFonts w:ascii="Roboto" w:hAnsi="Roboto"/>
          <w:lang w:val="en-GB"/>
        </w:rPr>
        <w:t xml:space="preserve">the </w:t>
      </w:r>
      <w:r w:rsidRPr="00C82A8F">
        <w:rPr>
          <w:rFonts w:ascii="Roboto" w:hAnsi="Roboto"/>
          <w:lang w:val="en-GB"/>
        </w:rPr>
        <w:t xml:space="preserve">average monthly income, taking into account the provisions of point 17; and the long-term sustainability of the income shall also be evaluated by the </w:t>
      </w:r>
      <w:r w:rsidR="009C31D9" w:rsidRPr="00C82A8F">
        <w:rPr>
          <w:rFonts w:ascii="Roboto" w:hAnsi="Roboto"/>
          <w:lang w:val="en-GB"/>
        </w:rPr>
        <w:t>credito</w:t>
      </w:r>
      <w:r w:rsidRPr="00C82A8F">
        <w:rPr>
          <w:rFonts w:ascii="Roboto" w:hAnsi="Roboto"/>
          <w:lang w:val="en-GB"/>
        </w:rPr>
        <w:t xml:space="preserve">r. In the case of income </w:t>
      </w:r>
      <w:r w:rsidR="00C85307" w:rsidRPr="00C82A8F">
        <w:rPr>
          <w:rFonts w:ascii="Roboto" w:hAnsi="Roboto"/>
          <w:lang w:val="en-GB"/>
        </w:rPr>
        <w:t xml:space="preserve">derived </w:t>
      </w:r>
      <w:r w:rsidRPr="00C82A8F">
        <w:rPr>
          <w:rFonts w:ascii="Roboto" w:hAnsi="Roboto"/>
          <w:lang w:val="en-GB"/>
        </w:rPr>
        <w:t xml:space="preserve">from pensions or salary income for employees returning to work (from maternity leave, partially paid </w:t>
      </w:r>
      <w:r w:rsidR="00C85307" w:rsidRPr="00C82A8F">
        <w:rPr>
          <w:rFonts w:ascii="Roboto" w:hAnsi="Roboto"/>
          <w:lang w:val="en-GB"/>
        </w:rPr>
        <w:t xml:space="preserve">childcare </w:t>
      </w:r>
      <w:r w:rsidRPr="00C82A8F">
        <w:rPr>
          <w:rFonts w:ascii="Roboto" w:hAnsi="Roboto"/>
          <w:lang w:val="en-GB"/>
        </w:rPr>
        <w:t xml:space="preserve">leave, etc.), the </w:t>
      </w:r>
      <w:r w:rsidR="009C31D9" w:rsidRPr="00C82A8F">
        <w:rPr>
          <w:rFonts w:ascii="Roboto" w:hAnsi="Roboto"/>
          <w:lang w:val="en-GB"/>
        </w:rPr>
        <w:t>credito</w:t>
      </w:r>
      <w:r w:rsidRPr="00C82A8F">
        <w:rPr>
          <w:rFonts w:ascii="Roboto" w:hAnsi="Roboto"/>
          <w:lang w:val="en-GB"/>
        </w:rPr>
        <w:t xml:space="preserve">r may accept a single monthly </w:t>
      </w:r>
      <w:r w:rsidR="00C85307" w:rsidRPr="00C82A8F">
        <w:rPr>
          <w:rFonts w:ascii="Roboto" w:hAnsi="Roboto"/>
          <w:lang w:val="en-GB"/>
        </w:rPr>
        <w:t xml:space="preserve">receipt </w:t>
      </w:r>
      <w:r w:rsidRPr="00C82A8F">
        <w:rPr>
          <w:rFonts w:ascii="Roboto" w:hAnsi="Roboto"/>
          <w:lang w:val="en-GB"/>
        </w:rPr>
        <w:t>for the calculation</w:t>
      </w:r>
      <w:r w:rsidR="00C85307" w:rsidRPr="00C82A8F">
        <w:rPr>
          <w:rFonts w:ascii="Roboto" w:hAnsi="Roboto"/>
          <w:lang w:val="en-GB"/>
        </w:rPr>
        <w:t xml:space="preserve"> purposes</w:t>
      </w:r>
      <w:r w:rsidR="002946DF" w:rsidRPr="00C82A8F">
        <w:rPr>
          <w:rFonts w:ascii="Roboto" w:hAnsi="Roboto"/>
          <w:lang w:val="en-GB"/>
        </w:rPr>
        <w:t>.</w:t>
      </w:r>
    </w:p>
    <w:p w14:paraId="7C679E6C" w14:textId="4F07F123" w:rsidR="00A94F1C" w:rsidRPr="00C82A8F" w:rsidRDefault="00101EF3" w:rsidP="00511464">
      <w:pPr>
        <w:widowControl w:val="0"/>
        <w:numPr>
          <w:ilvl w:val="0"/>
          <w:numId w:val="4"/>
        </w:numPr>
        <w:tabs>
          <w:tab w:val="left" w:pos="1134"/>
        </w:tabs>
        <w:ind w:left="0" w:firstLine="720"/>
        <w:jc w:val="both"/>
        <w:rPr>
          <w:rFonts w:ascii="Roboto" w:hAnsi="Roboto"/>
          <w:lang w:val="en-GB"/>
        </w:rPr>
      </w:pPr>
      <w:bookmarkStart w:id="25" w:name="_Hlk215215059"/>
      <w:r w:rsidRPr="00C82A8F">
        <w:rPr>
          <w:rFonts w:ascii="Roboto" w:hAnsi="Roboto"/>
          <w:lang w:val="en-GB"/>
        </w:rPr>
        <w:t xml:space="preserve">For credit contracts </w:t>
      </w:r>
      <w:r w:rsidR="00243A54" w:rsidRPr="00C82A8F">
        <w:rPr>
          <w:rFonts w:ascii="Roboto" w:hAnsi="Roboto"/>
          <w:lang w:val="en-GB"/>
        </w:rPr>
        <w:t xml:space="preserve">under which </w:t>
      </w:r>
      <w:r w:rsidRPr="00C82A8F">
        <w:rPr>
          <w:rFonts w:ascii="Roboto" w:hAnsi="Roboto"/>
          <w:lang w:val="en-GB"/>
        </w:rPr>
        <w:t xml:space="preserve">the </w:t>
      </w:r>
      <w:r w:rsidR="00243A54" w:rsidRPr="00C82A8F">
        <w:rPr>
          <w:rFonts w:ascii="Roboto" w:hAnsi="Roboto"/>
          <w:lang w:val="en-GB"/>
        </w:rPr>
        <w:t xml:space="preserve">consumer </w:t>
      </w:r>
      <w:r w:rsidRPr="00C82A8F">
        <w:rPr>
          <w:rFonts w:ascii="Roboto" w:hAnsi="Roboto"/>
          <w:lang w:val="en-GB"/>
        </w:rPr>
        <w:t xml:space="preserve">is granted the right to withdraw funds without exceeding the established credit limit, the average monthly payment </w:t>
      </w:r>
      <w:r w:rsidR="00243A54" w:rsidRPr="00C82A8F">
        <w:rPr>
          <w:rFonts w:ascii="Roboto" w:hAnsi="Roboto"/>
          <w:lang w:val="en-GB"/>
        </w:rPr>
        <w:t>shall be</w:t>
      </w:r>
      <w:r w:rsidRPr="00C82A8F">
        <w:rPr>
          <w:rFonts w:ascii="Roboto" w:hAnsi="Roboto"/>
          <w:lang w:val="en-GB"/>
        </w:rPr>
        <w:t xml:space="preserve"> calculated by adding </w:t>
      </w:r>
      <w:r w:rsidR="008F02AC" w:rsidRPr="00C82A8F">
        <w:rPr>
          <w:rFonts w:ascii="Roboto" w:hAnsi="Roboto"/>
          <w:lang w:val="en-GB"/>
        </w:rPr>
        <w:t xml:space="preserve">value of </w:t>
      </w:r>
      <w:r w:rsidRPr="00C82A8F">
        <w:rPr>
          <w:rFonts w:ascii="Roboto" w:hAnsi="Roboto"/>
          <w:lang w:val="en-GB"/>
        </w:rPr>
        <w:t xml:space="preserve">the credit limit and the debt service </w:t>
      </w:r>
      <w:r w:rsidR="008F02AC" w:rsidRPr="00C82A8F">
        <w:rPr>
          <w:rFonts w:ascii="Roboto" w:hAnsi="Roboto"/>
          <w:lang w:val="en-GB"/>
        </w:rPr>
        <w:t>and dividing the result by</w:t>
      </w:r>
      <w:r w:rsidRPr="00C82A8F">
        <w:rPr>
          <w:rFonts w:ascii="Roboto" w:hAnsi="Roboto"/>
          <w:lang w:val="en-GB"/>
        </w:rPr>
        <w:t xml:space="preserve"> the number of months specified by the </w:t>
      </w:r>
      <w:r w:rsidR="009C31D9" w:rsidRPr="00C82A8F">
        <w:rPr>
          <w:rFonts w:ascii="Roboto" w:hAnsi="Roboto"/>
          <w:lang w:val="en-GB"/>
        </w:rPr>
        <w:t>credito</w:t>
      </w:r>
      <w:r w:rsidRPr="00C82A8F">
        <w:rPr>
          <w:rFonts w:ascii="Roboto" w:hAnsi="Roboto"/>
          <w:lang w:val="en-GB"/>
        </w:rPr>
        <w:t>r in the credit repayment schedule</w:t>
      </w:r>
      <w:r w:rsidR="00A94F1C" w:rsidRPr="00C82A8F">
        <w:rPr>
          <w:rFonts w:ascii="Roboto" w:hAnsi="Roboto"/>
          <w:lang w:val="en-GB"/>
        </w:rPr>
        <w:t>.</w:t>
      </w:r>
    </w:p>
    <w:p w14:paraId="7795D71E" w14:textId="28D93DF2" w:rsidR="00A94F1C" w:rsidRPr="00C82A8F" w:rsidRDefault="008323F6" w:rsidP="00511464">
      <w:pPr>
        <w:widowControl w:val="0"/>
        <w:numPr>
          <w:ilvl w:val="0"/>
          <w:numId w:val="4"/>
        </w:numPr>
        <w:tabs>
          <w:tab w:val="left" w:pos="1134"/>
        </w:tabs>
        <w:ind w:left="0" w:firstLine="720"/>
        <w:jc w:val="both"/>
        <w:rPr>
          <w:rFonts w:ascii="Roboto" w:hAnsi="Roboto"/>
          <w:lang w:val="en-GB"/>
        </w:rPr>
      </w:pPr>
      <w:bookmarkStart w:id="26" w:name="_Ref75940009"/>
      <w:bookmarkEnd w:id="25"/>
      <w:r w:rsidRPr="00C82A8F">
        <w:rPr>
          <w:rFonts w:ascii="Roboto" w:hAnsi="Roboto"/>
          <w:lang w:val="en-GB"/>
        </w:rPr>
        <w:t>For loans applied for with a floating interest rate (which may be adjusted periodically or in accordance with the terms and conditions specified in the credit contract during its</w:t>
      </w:r>
      <w:r w:rsidR="009C31D9" w:rsidRPr="00C82A8F">
        <w:rPr>
          <w:rFonts w:ascii="Roboto" w:hAnsi="Roboto"/>
          <w:lang w:val="en-GB"/>
        </w:rPr>
        <w:t xml:space="preserve"> </w:t>
      </w:r>
      <w:r w:rsidR="00213610" w:rsidRPr="00C82A8F">
        <w:rPr>
          <w:rFonts w:ascii="Roboto" w:hAnsi="Roboto"/>
          <w:lang w:val="en-GB"/>
        </w:rPr>
        <w:t>validity</w:t>
      </w:r>
      <w:r w:rsidRPr="00C82A8F">
        <w:rPr>
          <w:rFonts w:ascii="Roboto" w:hAnsi="Roboto"/>
          <w:lang w:val="en-GB"/>
        </w:rPr>
        <w:t xml:space="preserve">), the </w:t>
      </w:r>
      <w:r w:rsidR="009C31D9" w:rsidRPr="00C82A8F">
        <w:rPr>
          <w:rFonts w:ascii="Roboto" w:hAnsi="Roboto"/>
          <w:lang w:val="en-GB"/>
        </w:rPr>
        <w:t>credito</w:t>
      </w:r>
      <w:r w:rsidRPr="00C82A8F">
        <w:rPr>
          <w:rFonts w:ascii="Roboto" w:hAnsi="Roboto"/>
          <w:lang w:val="en-GB"/>
        </w:rPr>
        <w:t xml:space="preserve">r must perform an interest rate sensitivity test and ensure that the </w:t>
      </w:r>
      <w:r w:rsidR="00213610" w:rsidRPr="00C82A8F">
        <w:rPr>
          <w:rFonts w:ascii="Roboto" w:hAnsi="Roboto"/>
          <w:lang w:val="en-GB"/>
        </w:rPr>
        <w:t xml:space="preserve">consumer </w:t>
      </w:r>
      <w:r w:rsidRPr="00C82A8F">
        <w:rPr>
          <w:rFonts w:ascii="Roboto" w:hAnsi="Roboto"/>
          <w:lang w:val="en-GB"/>
        </w:rPr>
        <w:t xml:space="preserve">will be able to meet the obligations under the requested loan if the interest rate increases. </w:t>
      </w:r>
      <w:r w:rsidR="00213610" w:rsidRPr="00C82A8F">
        <w:rPr>
          <w:rFonts w:ascii="Roboto" w:hAnsi="Roboto"/>
          <w:lang w:val="en-GB"/>
        </w:rPr>
        <w:t xml:space="preserve">Within </w:t>
      </w:r>
      <w:r w:rsidRPr="00C82A8F">
        <w:rPr>
          <w:rFonts w:ascii="Roboto" w:hAnsi="Roboto"/>
          <w:lang w:val="en-GB"/>
        </w:rPr>
        <w:t xml:space="preserve">the sensitivity test, </w:t>
      </w:r>
      <w:r w:rsidR="00213610" w:rsidRPr="00C82A8F">
        <w:rPr>
          <w:rFonts w:ascii="Roboto" w:hAnsi="Roboto"/>
          <w:lang w:val="en-GB"/>
        </w:rPr>
        <w:t xml:space="preserve">for the purpose of </w:t>
      </w:r>
      <w:r w:rsidRPr="00C82A8F">
        <w:rPr>
          <w:rFonts w:ascii="Roboto" w:hAnsi="Roboto"/>
          <w:lang w:val="en-GB"/>
        </w:rPr>
        <w:t xml:space="preserve">calculating the DSTI, the </w:t>
      </w:r>
      <w:r w:rsidR="009C31D9" w:rsidRPr="00C82A8F">
        <w:rPr>
          <w:rFonts w:ascii="Roboto" w:hAnsi="Roboto"/>
          <w:lang w:val="en-GB"/>
        </w:rPr>
        <w:t>credito</w:t>
      </w:r>
      <w:r w:rsidRPr="00C82A8F">
        <w:rPr>
          <w:rFonts w:ascii="Roboto" w:hAnsi="Roboto"/>
          <w:lang w:val="en-GB"/>
        </w:rPr>
        <w:t>r must use the applicable interest rate for the loan no</w:t>
      </w:r>
      <w:r w:rsidR="00213610" w:rsidRPr="00C82A8F">
        <w:rPr>
          <w:rFonts w:ascii="Roboto" w:hAnsi="Roboto"/>
          <w:lang w:val="en-GB"/>
        </w:rPr>
        <w:t>t</w:t>
      </w:r>
      <w:r w:rsidRPr="00C82A8F">
        <w:rPr>
          <w:rFonts w:ascii="Roboto" w:hAnsi="Roboto"/>
          <w:lang w:val="en-GB"/>
        </w:rPr>
        <w:t xml:space="preserve"> lower than the weighted average interest rate </w:t>
      </w:r>
      <w:r w:rsidR="00213610" w:rsidRPr="00C82A8F">
        <w:rPr>
          <w:rFonts w:ascii="Roboto" w:hAnsi="Roboto"/>
          <w:lang w:val="en-GB"/>
        </w:rPr>
        <w:t xml:space="preserve">on </w:t>
      </w:r>
      <w:r w:rsidRPr="00C82A8F">
        <w:rPr>
          <w:rFonts w:ascii="Roboto" w:hAnsi="Roboto"/>
          <w:lang w:val="en-GB"/>
        </w:rPr>
        <w:t>new loans</w:t>
      </w:r>
      <w:r w:rsidR="00213610" w:rsidRPr="00C82A8F">
        <w:rPr>
          <w:rFonts w:ascii="Roboto" w:hAnsi="Roboto"/>
          <w:lang w:val="en-GB"/>
        </w:rPr>
        <w:t>,</w:t>
      </w:r>
      <w:r w:rsidRPr="00C82A8F">
        <w:rPr>
          <w:rFonts w:ascii="Roboto" w:hAnsi="Roboto"/>
          <w:lang w:val="en-GB"/>
        </w:rPr>
        <w:t xml:space="preserve"> </w:t>
      </w:r>
      <w:r w:rsidR="00213610" w:rsidRPr="00C82A8F">
        <w:rPr>
          <w:rFonts w:ascii="Roboto" w:hAnsi="Roboto"/>
          <w:lang w:val="en-GB"/>
        </w:rPr>
        <w:t>as published in</w:t>
      </w:r>
      <w:r w:rsidRPr="00C82A8F">
        <w:rPr>
          <w:rFonts w:ascii="Roboto" w:hAnsi="Roboto"/>
          <w:lang w:val="en-GB"/>
        </w:rPr>
        <w:t xml:space="preserve"> the </w:t>
      </w:r>
      <w:r w:rsidR="00213610" w:rsidRPr="00C82A8F">
        <w:rPr>
          <w:rFonts w:ascii="Roboto" w:hAnsi="Roboto"/>
          <w:lang w:val="en-GB"/>
        </w:rPr>
        <w:t>most recent</w:t>
      </w:r>
      <w:r w:rsidRPr="00C82A8F">
        <w:rPr>
          <w:rFonts w:ascii="Roboto" w:hAnsi="Roboto"/>
          <w:lang w:val="en-GB"/>
        </w:rPr>
        <w:t xml:space="preserve"> report </w:t>
      </w:r>
      <w:r w:rsidR="00213610" w:rsidRPr="00C82A8F">
        <w:rPr>
          <w:rFonts w:ascii="Roboto" w:hAnsi="Roboto"/>
          <w:lang w:val="en-GB"/>
        </w:rPr>
        <w:t>of</w:t>
      </w:r>
      <w:r w:rsidRPr="00C82A8F">
        <w:rPr>
          <w:rFonts w:ascii="Roboto" w:hAnsi="Roboto"/>
          <w:lang w:val="en-GB"/>
        </w:rPr>
        <w:t xml:space="preserve"> the National Bank, for the corresponding type and </w:t>
      </w:r>
      <w:r w:rsidR="00213610" w:rsidRPr="00C82A8F">
        <w:rPr>
          <w:rFonts w:ascii="Roboto" w:hAnsi="Roboto"/>
          <w:lang w:val="en-GB"/>
        </w:rPr>
        <w:t xml:space="preserve">maturity </w:t>
      </w:r>
      <w:r w:rsidRPr="00C82A8F">
        <w:rPr>
          <w:rFonts w:ascii="Roboto" w:hAnsi="Roboto"/>
          <w:lang w:val="en-GB"/>
        </w:rPr>
        <w:t>of the loan</w:t>
      </w:r>
      <w:r w:rsidR="00213610" w:rsidRPr="00C82A8F">
        <w:rPr>
          <w:rFonts w:ascii="Roboto" w:hAnsi="Roboto"/>
          <w:lang w:val="en-GB"/>
        </w:rPr>
        <w:t>,</w:t>
      </w:r>
      <w:r w:rsidRPr="00C82A8F">
        <w:rPr>
          <w:rFonts w:ascii="Roboto" w:hAnsi="Roboto"/>
          <w:lang w:val="en-GB"/>
        </w:rPr>
        <w:t xml:space="preserve"> plus 4 percentage points. The DSTI value resulting from the interest rate sensitivity test must not exceed </w:t>
      </w:r>
      <w:r w:rsidRPr="00C82A8F">
        <w:rPr>
          <w:rFonts w:ascii="Roboto" w:hAnsi="Roboto"/>
          <w:b/>
          <w:bCs/>
          <w:lang w:val="en-GB"/>
        </w:rPr>
        <w:t>55%</w:t>
      </w:r>
      <w:r w:rsidRPr="00C82A8F">
        <w:rPr>
          <w:rFonts w:ascii="Roboto" w:hAnsi="Roboto"/>
          <w:lang w:val="en-GB"/>
        </w:rPr>
        <w:t xml:space="preserve">, except for the case specified in point 41, for which the </w:t>
      </w:r>
      <w:r w:rsidRPr="00C82A8F">
        <w:rPr>
          <w:rFonts w:ascii="Roboto" w:hAnsi="Roboto"/>
          <w:b/>
          <w:bCs/>
          <w:lang w:val="en-GB"/>
        </w:rPr>
        <w:t>70%</w:t>
      </w:r>
      <w:r w:rsidRPr="00C82A8F">
        <w:rPr>
          <w:rFonts w:ascii="Roboto" w:hAnsi="Roboto"/>
          <w:lang w:val="en-GB"/>
        </w:rPr>
        <w:t xml:space="preserve"> threshold shall apply.</w:t>
      </w:r>
      <w:bookmarkEnd w:id="26"/>
    </w:p>
    <w:p w14:paraId="14BD93E4" w14:textId="2B75487E" w:rsidR="00F87D4C" w:rsidRPr="00C82A8F" w:rsidRDefault="008323F6" w:rsidP="00511464">
      <w:pPr>
        <w:widowControl w:val="0"/>
        <w:numPr>
          <w:ilvl w:val="0"/>
          <w:numId w:val="4"/>
        </w:numPr>
        <w:tabs>
          <w:tab w:val="left" w:pos="1134"/>
        </w:tabs>
        <w:ind w:left="0" w:firstLine="720"/>
        <w:jc w:val="both"/>
        <w:rPr>
          <w:rFonts w:ascii="Roboto" w:hAnsi="Roboto"/>
          <w:lang w:val="en-GB"/>
        </w:rPr>
      </w:pPr>
      <w:bookmarkStart w:id="27" w:name="_Ref100308009"/>
      <w:bookmarkStart w:id="28" w:name="_Ref83808866"/>
      <w:bookmarkStart w:id="29" w:name="_Ref75940887"/>
      <w:r w:rsidRPr="00C82A8F">
        <w:rPr>
          <w:rFonts w:ascii="Roboto" w:hAnsi="Roboto"/>
          <w:lang w:val="en-GB"/>
        </w:rPr>
        <w:t xml:space="preserve">The DSTI shall not apply to loans granted under Law No 293/2017 on some measures for the implementation of the </w:t>
      </w:r>
      <w:r w:rsidR="00213610" w:rsidRPr="00C82A8F">
        <w:rPr>
          <w:rFonts w:ascii="Roboto" w:hAnsi="Roboto"/>
          <w:lang w:val="en-GB"/>
        </w:rPr>
        <w:t xml:space="preserve">State Program </w:t>
      </w:r>
      <w:r w:rsidRPr="00C82A8F">
        <w:rPr>
          <w:rFonts w:ascii="Roboto" w:hAnsi="Roboto"/>
          <w:lang w:val="en-GB"/>
        </w:rPr>
        <w:t>“Prima Cas</w:t>
      </w:r>
      <w:r w:rsidR="00213610" w:rsidRPr="00C82A8F">
        <w:rPr>
          <w:rFonts w:ascii="Roboto" w:hAnsi="Roboto"/>
          <w:lang w:val="en-GB"/>
        </w:rPr>
        <w:t>ă</w:t>
      </w:r>
      <w:r w:rsidRPr="00C82A8F">
        <w:rPr>
          <w:rFonts w:ascii="Roboto" w:hAnsi="Roboto"/>
          <w:lang w:val="en-GB"/>
        </w:rPr>
        <w:t>”.</w:t>
      </w:r>
      <w:bookmarkEnd w:id="27"/>
    </w:p>
    <w:p w14:paraId="63BFF199" w14:textId="7B5B745A" w:rsidR="005C3EA9" w:rsidRPr="00C82A8F" w:rsidRDefault="0095373C" w:rsidP="00511464">
      <w:pPr>
        <w:widowControl w:val="0"/>
        <w:numPr>
          <w:ilvl w:val="0"/>
          <w:numId w:val="4"/>
        </w:numPr>
        <w:tabs>
          <w:tab w:val="left" w:pos="1134"/>
        </w:tabs>
        <w:ind w:left="0" w:firstLine="720"/>
        <w:jc w:val="both"/>
        <w:rPr>
          <w:rFonts w:ascii="Roboto" w:hAnsi="Roboto"/>
          <w:lang w:val="en-GB"/>
        </w:rPr>
      </w:pPr>
      <w:bookmarkStart w:id="30" w:name="_Hlk92190053"/>
      <w:r w:rsidRPr="00C82A8F">
        <w:rPr>
          <w:rFonts w:ascii="Roboto" w:hAnsi="Roboto"/>
          <w:lang w:val="en-GB"/>
        </w:rPr>
        <w:t xml:space="preserve">If the </w:t>
      </w:r>
      <w:r w:rsidR="005C7092" w:rsidRPr="00C82A8F">
        <w:rPr>
          <w:rFonts w:ascii="Roboto" w:hAnsi="Roboto"/>
          <w:lang w:val="en-GB"/>
        </w:rPr>
        <w:t>consumer</w:t>
      </w:r>
      <w:r w:rsidRPr="00C82A8F">
        <w:rPr>
          <w:rFonts w:ascii="Roboto" w:hAnsi="Roboto"/>
          <w:lang w:val="en-GB"/>
        </w:rPr>
        <w:t>'s confirmed income</w:t>
      </w:r>
      <w:r w:rsidR="009C31D9" w:rsidRPr="00C82A8F">
        <w:rPr>
          <w:rFonts w:ascii="Roboto" w:hAnsi="Roboto"/>
          <w:lang w:val="en-GB"/>
        </w:rPr>
        <w:t xml:space="preserve"> </w:t>
      </w:r>
      <w:r w:rsidR="005C7092" w:rsidRPr="00C82A8F">
        <w:rPr>
          <w:rFonts w:ascii="Roboto" w:hAnsi="Roboto"/>
          <w:lang w:val="en-GB"/>
        </w:rPr>
        <w:t xml:space="preserve">is </w:t>
      </w:r>
      <w:r w:rsidR="009C31D9" w:rsidRPr="00C82A8F">
        <w:rPr>
          <w:rFonts w:ascii="Roboto" w:hAnsi="Roboto"/>
          <w:lang w:val="en-GB"/>
        </w:rPr>
        <w:t>im</w:t>
      </w:r>
      <w:r w:rsidR="005C7092" w:rsidRPr="00C82A8F">
        <w:rPr>
          <w:rFonts w:ascii="Roboto" w:hAnsi="Roboto"/>
          <w:lang w:val="en-GB"/>
        </w:rPr>
        <w:t>possible to demonstrate</w:t>
      </w:r>
      <w:r w:rsidRPr="00C82A8F">
        <w:rPr>
          <w:rFonts w:ascii="Roboto" w:hAnsi="Roboto"/>
          <w:lang w:val="en-GB"/>
        </w:rPr>
        <w:t xml:space="preserve">, by way of derogation from the provisions of the Regulation, the decision to grant the loan must be based on a prudent evaluation of the </w:t>
      </w:r>
      <w:r w:rsidR="005C7092" w:rsidRPr="00C82A8F">
        <w:rPr>
          <w:rFonts w:ascii="Roboto" w:hAnsi="Roboto"/>
          <w:lang w:val="en-GB"/>
        </w:rPr>
        <w:t>consumer</w:t>
      </w:r>
      <w:r w:rsidRPr="00C82A8F">
        <w:rPr>
          <w:rFonts w:ascii="Roboto" w:hAnsi="Roboto"/>
          <w:lang w:val="en-GB"/>
        </w:rPr>
        <w:t xml:space="preserve">'s ability to repay the loan over the </w:t>
      </w:r>
      <w:r w:rsidR="005C7092" w:rsidRPr="00C82A8F">
        <w:rPr>
          <w:rFonts w:ascii="Roboto" w:hAnsi="Roboto"/>
          <w:lang w:val="en-GB"/>
        </w:rPr>
        <w:t xml:space="preserve">duration </w:t>
      </w:r>
      <w:r w:rsidRPr="00C82A8F">
        <w:rPr>
          <w:rFonts w:ascii="Roboto" w:hAnsi="Roboto"/>
          <w:lang w:val="en-GB"/>
        </w:rPr>
        <w:t xml:space="preserve">of the credit contract, and the maximum cumulative amount of the </w:t>
      </w:r>
      <w:r w:rsidR="005C7092" w:rsidRPr="00C82A8F">
        <w:rPr>
          <w:rFonts w:ascii="Roboto" w:hAnsi="Roboto"/>
          <w:lang w:val="en-GB"/>
        </w:rPr>
        <w:t>consumer</w:t>
      </w:r>
      <w:r w:rsidRPr="00C82A8F">
        <w:rPr>
          <w:rFonts w:ascii="Roboto" w:hAnsi="Roboto"/>
          <w:lang w:val="en-GB"/>
        </w:rPr>
        <w:t>'s monthly debt service shall not exceed 40% of the national minimum wage, as established by the Government of the Republic of Moldova for the year in which the credit decision is made</w:t>
      </w:r>
      <w:r w:rsidR="00D970F9" w:rsidRPr="00C82A8F">
        <w:rPr>
          <w:rFonts w:ascii="Roboto" w:hAnsi="Roboto"/>
          <w:lang w:val="en-GB"/>
        </w:rPr>
        <w:t>.</w:t>
      </w:r>
    </w:p>
    <w:p w14:paraId="0B7CCA6E" w14:textId="4CB512A7" w:rsidR="005D2B3F" w:rsidRPr="00C82A8F" w:rsidRDefault="0095373C" w:rsidP="00511464">
      <w:pPr>
        <w:widowControl w:val="0"/>
        <w:numPr>
          <w:ilvl w:val="0"/>
          <w:numId w:val="4"/>
        </w:numPr>
        <w:tabs>
          <w:tab w:val="left" w:pos="1134"/>
        </w:tabs>
        <w:ind w:left="0" w:firstLine="720"/>
        <w:jc w:val="both"/>
        <w:rPr>
          <w:rFonts w:ascii="Roboto" w:hAnsi="Roboto"/>
          <w:lang w:val="en-GB"/>
        </w:rPr>
      </w:pPr>
      <w:bookmarkStart w:id="31" w:name="_Ref85529103"/>
      <w:bookmarkEnd w:id="30"/>
      <w:r w:rsidRPr="00C82A8F">
        <w:rPr>
          <w:rFonts w:ascii="Roboto" w:hAnsi="Roboto"/>
          <w:lang w:val="en-GB"/>
        </w:rPr>
        <w:t xml:space="preserve">The </w:t>
      </w:r>
      <w:r w:rsidR="005C7092" w:rsidRPr="00C82A8F">
        <w:rPr>
          <w:rFonts w:ascii="Roboto" w:hAnsi="Roboto"/>
          <w:lang w:val="en-GB"/>
        </w:rPr>
        <w:t>consumer</w:t>
      </w:r>
      <w:r w:rsidRPr="00C82A8F">
        <w:rPr>
          <w:rFonts w:ascii="Roboto" w:hAnsi="Roboto"/>
          <w:lang w:val="en-GB"/>
        </w:rPr>
        <w:t xml:space="preserve">'s DSTI may </w:t>
      </w:r>
      <w:r w:rsidR="005C7092" w:rsidRPr="00C82A8F">
        <w:rPr>
          <w:rFonts w:ascii="Roboto" w:hAnsi="Roboto"/>
          <w:lang w:val="en-GB"/>
        </w:rPr>
        <w:t xml:space="preserve">exceed </w:t>
      </w:r>
      <w:r w:rsidRPr="00C82A8F">
        <w:rPr>
          <w:rFonts w:ascii="Roboto" w:hAnsi="Roboto"/>
          <w:lang w:val="en-GB"/>
        </w:rPr>
        <w:t xml:space="preserve">by up to 15 percentage points the value specified in points 19 and 34 when the consumer's average monthly income, as described in point 36, </w:t>
      </w:r>
      <w:r w:rsidR="005C7092" w:rsidRPr="00C82A8F">
        <w:rPr>
          <w:rFonts w:ascii="Roboto" w:hAnsi="Roboto"/>
          <w:lang w:val="en-GB"/>
        </w:rPr>
        <w:t>exceeds</w:t>
      </w:r>
      <w:r w:rsidRPr="00C82A8F">
        <w:rPr>
          <w:rFonts w:ascii="Roboto" w:hAnsi="Roboto"/>
          <w:lang w:val="en-GB"/>
        </w:rPr>
        <w:t xml:space="preserve"> at least twice the average monthly wage </w:t>
      </w:r>
      <w:r w:rsidR="005C7092" w:rsidRPr="00C82A8F">
        <w:rPr>
          <w:rFonts w:ascii="Roboto" w:hAnsi="Roboto"/>
          <w:lang w:val="en-GB"/>
        </w:rPr>
        <w:t>in</w:t>
      </w:r>
      <w:r w:rsidRPr="00C82A8F">
        <w:rPr>
          <w:rFonts w:ascii="Roboto" w:hAnsi="Roboto"/>
          <w:lang w:val="en-GB"/>
        </w:rPr>
        <w:t xml:space="preserve"> the economy approved by the Government for the year in which the credit decision is made</w:t>
      </w:r>
      <w:r w:rsidR="00A94F1C" w:rsidRPr="00C82A8F">
        <w:rPr>
          <w:rFonts w:ascii="Roboto" w:hAnsi="Roboto"/>
          <w:lang w:val="en-GB"/>
        </w:rPr>
        <w:t>.</w:t>
      </w:r>
      <w:bookmarkEnd w:id="28"/>
      <w:bookmarkEnd w:id="31"/>
    </w:p>
    <w:p w14:paraId="0DB95FA2" w14:textId="0A54CCCE" w:rsidR="004A4047" w:rsidRPr="00C82A8F" w:rsidRDefault="0095373C" w:rsidP="00511464">
      <w:pPr>
        <w:widowControl w:val="0"/>
        <w:numPr>
          <w:ilvl w:val="0"/>
          <w:numId w:val="4"/>
        </w:numPr>
        <w:tabs>
          <w:tab w:val="left" w:pos="1134"/>
        </w:tabs>
        <w:ind w:left="0" w:firstLine="720"/>
        <w:jc w:val="both"/>
        <w:rPr>
          <w:rFonts w:ascii="Roboto" w:hAnsi="Roboto"/>
          <w:lang w:val="en-GB"/>
        </w:rPr>
      </w:pPr>
      <w:bookmarkStart w:id="32" w:name="_Ref75940975"/>
      <w:bookmarkEnd w:id="29"/>
      <w:r w:rsidRPr="00C82A8F">
        <w:rPr>
          <w:rFonts w:ascii="Roboto" w:hAnsi="Roboto"/>
          <w:lang w:val="en-GB"/>
        </w:rPr>
        <w:t>In the case and under the conditions specified in point 28, the</w:t>
      </w:r>
      <w:r w:rsidR="009C31D9" w:rsidRPr="00C82A8F">
        <w:rPr>
          <w:rFonts w:ascii="Roboto" w:hAnsi="Roboto"/>
          <w:lang w:val="en-GB"/>
        </w:rPr>
        <w:t xml:space="preserve"> </w:t>
      </w:r>
      <w:r w:rsidR="005C7092" w:rsidRPr="00C82A8F">
        <w:rPr>
          <w:rFonts w:ascii="Roboto" w:hAnsi="Roboto"/>
          <w:lang w:val="en-GB"/>
        </w:rPr>
        <w:t>consumer</w:t>
      </w:r>
      <w:r w:rsidRPr="00C82A8F">
        <w:rPr>
          <w:rFonts w:ascii="Roboto" w:hAnsi="Roboto"/>
          <w:lang w:val="en-GB"/>
        </w:rPr>
        <w:t xml:space="preserve">’s DSTI may temporarily exceed the value indicated in point 34, provided that the </w:t>
      </w:r>
      <w:r w:rsidR="00C82A8F" w:rsidRPr="00C82A8F">
        <w:rPr>
          <w:rFonts w:ascii="Roboto" w:hAnsi="Roboto"/>
          <w:lang w:val="en-GB"/>
        </w:rPr>
        <w:t>credito</w:t>
      </w:r>
      <w:r w:rsidRPr="00C82A8F">
        <w:rPr>
          <w:rFonts w:ascii="Roboto" w:hAnsi="Roboto"/>
          <w:lang w:val="en-GB"/>
        </w:rPr>
        <w:t xml:space="preserve">r ensures that the </w:t>
      </w:r>
      <w:r w:rsidR="005C7092" w:rsidRPr="00C82A8F">
        <w:rPr>
          <w:rFonts w:ascii="Roboto" w:hAnsi="Roboto"/>
          <w:lang w:val="en-GB"/>
        </w:rPr>
        <w:t xml:space="preserve">consumer </w:t>
      </w:r>
      <w:r w:rsidRPr="00C82A8F">
        <w:rPr>
          <w:rFonts w:ascii="Roboto" w:hAnsi="Roboto"/>
          <w:lang w:val="en-GB"/>
        </w:rPr>
        <w:t xml:space="preserve">will be able to meet all </w:t>
      </w:r>
      <w:r w:rsidR="009C31D9" w:rsidRPr="00C82A8F">
        <w:rPr>
          <w:rFonts w:ascii="Roboto" w:hAnsi="Roboto"/>
          <w:lang w:val="en-GB"/>
        </w:rPr>
        <w:t xml:space="preserve">assumed </w:t>
      </w:r>
      <w:r w:rsidRPr="00C82A8F">
        <w:rPr>
          <w:rFonts w:ascii="Roboto" w:hAnsi="Roboto"/>
          <w:lang w:val="en-GB"/>
        </w:rPr>
        <w:t>obligations</w:t>
      </w:r>
      <w:r w:rsidR="00A94F1C" w:rsidRPr="00C82A8F">
        <w:rPr>
          <w:rFonts w:ascii="Roboto" w:hAnsi="Roboto"/>
          <w:lang w:val="en-GB"/>
        </w:rPr>
        <w:t>.</w:t>
      </w:r>
      <w:bookmarkEnd w:id="32"/>
    </w:p>
    <w:p w14:paraId="6E6CC2A6" w14:textId="77777777" w:rsidR="00205607" w:rsidRPr="00C82A8F" w:rsidRDefault="00205607" w:rsidP="00604E79">
      <w:pPr>
        <w:spacing w:line="276" w:lineRule="auto"/>
        <w:rPr>
          <w:rFonts w:ascii="Roboto" w:hAnsi="Roboto"/>
          <w:lang w:val="en-GB"/>
        </w:rPr>
      </w:pPr>
    </w:p>
    <w:p w14:paraId="3CA72130" w14:textId="07AF7026" w:rsidR="00253895" w:rsidRPr="00C82A8F" w:rsidRDefault="004A4047" w:rsidP="002E266B">
      <w:pPr>
        <w:jc w:val="center"/>
        <w:rPr>
          <w:rFonts w:ascii="Roboto" w:eastAsia="Arial Unicode MS" w:hAnsi="Roboto"/>
          <w:i/>
          <w:lang w:val="en-GB"/>
        </w:rPr>
      </w:pPr>
      <w:r w:rsidRPr="00C82A8F">
        <w:rPr>
          <w:rFonts w:ascii="Roboto" w:eastAsia="Arial Unicode MS" w:hAnsi="Roboto"/>
          <w:i/>
          <w:lang w:val="en-GB"/>
        </w:rPr>
        <w:t>Sec</w:t>
      </w:r>
      <w:r w:rsidR="0095373C" w:rsidRPr="00C82A8F">
        <w:rPr>
          <w:rFonts w:ascii="Roboto" w:eastAsia="Arial Unicode MS" w:hAnsi="Roboto"/>
          <w:i/>
          <w:lang w:val="en-GB"/>
        </w:rPr>
        <w:t>tion</w:t>
      </w:r>
      <w:r w:rsidRPr="00C82A8F">
        <w:rPr>
          <w:rFonts w:ascii="Roboto" w:eastAsia="Arial Unicode MS" w:hAnsi="Roboto"/>
          <w:i/>
          <w:lang w:val="en-GB"/>
        </w:rPr>
        <w:t xml:space="preserve"> </w:t>
      </w:r>
      <w:r w:rsidR="003E75F2" w:rsidRPr="00C82A8F">
        <w:rPr>
          <w:rFonts w:ascii="Roboto" w:eastAsia="Arial Unicode MS" w:hAnsi="Roboto"/>
          <w:i/>
          <w:lang w:val="en-GB"/>
        </w:rPr>
        <w:t>5</w:t>
      </w:r>
      <w:r w:rsidRPr="00C82A8F">
        <w:rPr>
          <w:rFonts w:ascii="Roboto" w:eastAsia="Arial Unicode MS" w:hAnsi="Roboto"/>
          <w:i/>
          <w:lang w:val="en-GB"/>
        </w:rPr>
        <w:t xml:space="preserve">. </w:t>
      </w:r>
      <w:r w:rsidR="00714960" w:rsidRPr="00C82A8F">
        <w:rPr>
          <w:rFonts w:ascii="Roboto" w:eastAsia="Arial Unicode MS" w:hAnsi="Roboto"/>
          <w:i/>
          <w:lang w:val="en-GB"/>
        </w:rPr>
        <w:t>Maximum loan maturity</w:t>
      </w:r>
    </w:p>
    <w:p w14:paraId="63412EF2" w14:textId="2699B85B" w:rsidR="00A94F1C" w:rsidRPr="00C82A8F" w:rsidRDefault="0095373C" w:rsidP="00511464">
      <w:pPr>
        <w:pStyle w:val="ListParagraph"/>
        <w:widowControl w:val="0"/>
        <w:numPr>
          <w:ilvl w:val="0"/>
          <w:numId w:val="4"/>
        </w:numPr>
        <w:tabs>
          <w:tab w:val="left" w:pos="1134"/>
        </w:tabs>
        <w:ind w:left="0" w:firstLine="720"/>
        <w:contextualSpacing w:val="0"/>
        <w:jc w:val="both"/>
        <w:rPr>
          <w:rFonts w:ascii="Roboto" w:hAnsi="Roboto"/>
          <w:lang w:val="en-GB"/>
        </w:rPr>
      </w:pPr>
      <w:bookmarkStart w:id="33" w:name="_Ref215217905"/>
      <w:bookmarkStart w:id="34" w:name="_Hlk210141088"/>
      <w:r w:rsidRPr="00C82A8F">
        <w:rPr>
          <w:rFonts w:ascii="Roboto" w:hAnsi="Roboto"/>
          <w:lang w:val="en-GB"/>
        </w:rPr>
        <w:t xml:space="preserve">The maximum maturity of a loan for real estate investments </w:t>
      </w:r>
      <w:r w:rsidR="006501B4" w:rsidRPr="00C82A8F">
        <w:rPr>
          <w:rFonts w:ascii="Roboto" w:hAnsi="Roboto"/>
          <w:lang w:val="en-GB"/>
        </w:rPr>
        <w:t xml:space="preserve">shall </w:t>
      </w:r>
      <w:r w:rsidRPr="00C82A8F">
        <w:rPr>
          <w:rFonts w:ascii="Roboto" w:hAnsi="Roboto"/>
          <w:lang w:val="en-GB"/>
        </w:rPr>
        <w:t xml:space="preserve">not exceed 30 years, except </w:t>
      </w:r>
      <w:r w:rsidR="006501B4" w:rsidRPr="00C82A8F">
        <w:rPr>
          <w:rFonts w:ascii="Roboto" w:hAnsi="Roboto"/>
          <w:lang w:val="en-GB"/>
        </w:rPr>
        <w:t>for the case</w:t>
      </w:r>
      <w:r w:rsidRPr="00C82A8F">
        <w:rPr>
          <w:rFonts w:ascii="Roboto" w:hAnsi="Roboto"/>
          <w:lang w:val="en-GB"/>
        </w:rPr>
        <w:t xml:space="preserve"> specified in point 46</w:t>
      </w:r>
      <w:r w:rsidR="000D23D0" w:rsidRPr="00C82A8F">
        <w:rPr>
          <w:rFonts w:ascii="Roboto" w:hAnsi="Roboto"/>
          <w:lang w:val="en-GB"/>
        </w:rPr>
        <w:t>.</w:t>
      </w:r>
      <w:bookmarkEnd w:id="33"/>
      <w:bookmarkEnd w:id="34"/>
    </w:p>
    <w:p w14:paraId="77AF9C99" w14:textId="44D398AB" w:rsidR="00650EFA" w:rsidRPr="00C82A8F" w:rsidRDefault="00714960" w:rsidP="00511464">
      <w:pPr>
        <w:widowControl w:val="0"/>
        <w:numPr>
          <w:ilvl w:val="0"/>
          <w:numId w:val="4"/>
        </w:numPr>
        <w:tabs>
          <w:tab w:val="left" w:pos="1134"/>
        </w:tabs>
        <w:ind w:left="0" w:firstLine="720"/>
        <w:jc w:val="both"/>
        <w:rPr>
          <w:rFonts w:ascii="Roboto" w:hAnsi="Roboto"/>
          <w:lang w:val="en-GB"/>
        </w:rPr>
      </w:pPr>
      <w:bookmarkStart w:id="35" w:name="_Ref215218264"/>
      <w:r w:rsidRPr="00C82A8F">
        <w:rPr>
          <w:rFonts w:ascii="Roboto" w:hAnsi="Roboto"/>
          <w:lang w:val="en-GB"/>
        </w:rPr>
        <w:t xml:space="preserve">The maximum maturity of a consumer loan </w:t>
      </w:r>
      <w:r w:rsidR="006501B4" w:rsidRPr="00C82A8F">
        <w:rPr>
          <w:rFonts w:ascii="Roboto" w:hAnsi="Roboto"/>
          <w:lang w:val="en-GB"/>
        </w:rPr>
        <w:t xml:space="preserve">shall </w:t>
      </w:r>
      <w:r w:rsidRPr="00C82A8F">
        <w:rPr>
          <w:rFonts w:ascii="Roboto" w:hAnsi="Roboto"/>
          <w:lang w:val="en-GB"/>
        </w:rPr>
        <w:t xml:space="preserve">not exceed 5 years, except for </w:t>
      </w:r>
      <w:r w:rsidRPr="00C82A8F">
        <w:rPr>
          <w:rFonts w:ascii="Roboto" w:hAnsi="Roboto"/>
          <w:lang w:val="en-GB"/>
        </w:rPr>
        <w:lastRenderedPageBreak/>
        <w:t>the cases specified in points 45 and 47</w:t>
      </w:r>
      <w:r w:rsidR="000D23D0" w:rsidRPr="00C82A8F">
        <w:rPr>
          <w:rFonts w:ascii="Roboto" w:hAnsi="Roboto"/>
          <w:lang w:val="en-GB"/>
        </w:rPr>
        <w:t>.</w:t>
      </w:r>
      <w:bookmarkEnd w:id="35"/>
    </w:p>
    <w:p w14:paraId="0F4BAD0E" w14:textId="74DC003B" w:rsidR="00B07CD8" w:rsidRPr="00C82A8F" w:rsidRDefault="00714960" w:rsidP="00511464">
      <w:pPr>
        <w:pStyle w:val="ListParagraph"/>
        <w:widowControl w:val="0"/>
        <w:numPr>
          <w:ilvl w:val="0"/>
          <w:numId w:val="4"/>
        </w:numPr>
        <w:tabs>
          <w:tab w:val="left" w:pos="1134"/>
        </w:tabs>
        <w:ind w:left="0" w:firstLine="720"/>
        <w:contextualSpacing w:val="0"/>
        <w:jc w:val="both"/>
        <w:rPr>
          <w:rFonts w:ascii="Roboto" w:hAnsi="Roboto"/>
          <w:lang w:val="en-GB"/>
        </w:rPr>
      </w:pPr>
      <w:bookmarkStart w:id="36" w:name="_Ref215217875"/>
      <w:r w:rsidRPr="00C82A8F">
        <w:rPr>
          <w:rFonts w:ascii="Roboto" w:hAnsi="Roboto"/>
          <w:lang w:val="en-GB"/>
        </w:rPr>
        <w:t xml:space="preserve">The maximum maturity of a financial leasing contract </w:t>
      </w:r>
      <w:r w:rsidR="006501B4" w:rsidRPr="00C82A8F">
        <w:rPr>
          <w:rFonts w:ascii="Roboto" w:hAnsi="Roboto"/>
          <w:lang w:val="en-GB"/>
        </w:rPr>
        <w:t xml:space="preserve">shall </w:t>
      </w:r>
      <w:r w:rsidRPr="00C82A8F">
        <w:rPr>
          <w:rFonts w:ascii="Roboto" w:hAnsi="Roboto"/>
          <w:lang w:val="en-GB"/>
        </w:rPr>
        <w:t xml:space="preserve">not exceed 7 years, except </w:t>
      </w:r>
      <w:r w:rsidR="006501B4" w:rsidRPr="00C82A8F">
        <w:rPr>
          <w:rFonts w:ascii="Roboto" w:hAnsi="Roboto"/>
          <w:lang w:val="en-GB"/>
        </w:rPr>
        <w:t xml:space="preserve">for the case </w:t>
      </w:r>
      <w:r w:rsidRPr="00C82A8F">
        <w:rPr>
          <w:rFonts w:ascii="Roboto" w:hAnsi="Roboto"/>
          <w:lang w:val="en-GB"/>
        </w:rPr>
        <w:t xml:space="preserve">as specified in </w:t>
      </w:r>
      <w:r w:rsidR="00CC50BA" w:rsidRPr="00C82A8F">
        <w:rPr>
          <w:rFonts w:ascii="Roboto" w:hAnsi="Roboto"/>
          <w:lang w:val="en-GB"/>
        </w:rPr>
        <w:t>point</w:t>
      </w:r>
      <w:r w:rsidRPr="00C82A8F">
        <w:rPr>
          <w:rFonts w:ascii="Roboto" w:hAnsi="Roboto"/>
          <w:lang w:val="en-GB"/>
        </w:rPr>
        <w:t xml:space="preserve"> 46</w:t>
      </w:r>
      <w:r w:rsidR="00650EFA" w:rsidRPr="00C82A8F">
        <w:rPr>
          <w:rFonts w:ascii="Roboto" w:hAnsi="Roboto"/>
          <w:lang w:val="en-GB"/>
        </w:rPr>
        <w:t>.</w:t>
      </w:r>
      <w:bookmarkEnd w:id="36"/>
    </w:p>
    <w:p w14:paraId="7C89DDD0" w14:textId="2C0F37A4" w:rsidR="00EB52E0" w:rsidRPr="00C82A8F" w:rsidRDefault="00714960" w:rsidP="00511464">
      <w:pPr>
        <w:widowControl w:val="0"/>
        <w:numPr>
          <w:ilvl w:val="0"/>
          <w:numId w:val="4"/>
        </w:numPr>
        <w:tabs>
          <w:tab w:val="left" w:pos="1134"/>
        </w:tabs>
        <w:ind w:left="0" w:firstLine="720"/>
        <w:jc w:val="both"/>
        <w:rPr>
          <w:rFonts w:ascii="Roboto" w:hAnsi="Roboto"/>
          <w:lang w:val="en-GB"/>
        </w:rPr>
      </w:pPr>
      <w:bookmarkStart w:id="37" w:name="_Ref75939713"/>
      <w:r w:rsidRPr="00C82A8F">
        <w:rPr>
          <w:rFonts w:ascii="Roboto" w:hAnsi="Roboto"/>
          <w:lang w:val="en-GB"/>
        </w:rPr>
        <w:t xml:space="preserve">The maximum maturity of a loan aimed at refinancing </w:t>
      </w:r>
      <w:r w:rsidR="0042635C" w:rsidRPr="00C82A8F">
        <w:rPr>
          <w:rFonts w:ascii="Roboto" w:hAnsi="Roboto"/>
          <w:lang w:val="en-GB"/>
        </w:rPr>
        <w:t>a</w:t>
      </w:r>
      <w:r w:rsidRPr="00C82A8F">
        <w:rPr>
          <w:rFonts w:ascii="Roboto" w:hAnsi="Roboto"/>
          <w:lang w:val="en-GB"/>
        </w:rPr>
        <w:t xml:space="preserve"> loan granted to the </w:t>
      </w:r>
      <w:r w:rsidR="0042635C" w:rsidRPr="00C82A8F">
        <w:rPr>
          <w:rFonts w:ascii="Roboto" w:hAnsi="Roboto"/>
          <w:lang w:val="en-GB"/>
        </w:rPr>
        <w:t>consumer</w:t>
      </w:r>
      <w:r w:rsidRPr="00C82A8F">
        <w:rPr>
          <w:rFonts w:ascii="Roboto" w:hAnsi="Roboto"/>
          <w:lang w:val="en-GB"/>
        </w:rPr>
        <w:t xml:space="preserve"> may exceed the period indicated in points 43 - 45, provided that the following requirements are simultaneously met</w:t>
      </w:r>
      <w:r w:rsidR="00A94F1C" w:rsidRPr="00C82A8F">
        <w:rPr>
          <w:rFonts w:ascii="Roboto" w:hAnsi="Roboto"/>
          <w:lang w:val="en-GB"/>
        </w:rPr>
        <w:t>:</w:t>
      </w:r>
      <w:bookmarkEnd w:id="37"/>
    </w:p>
    <w:p w14:paraId="276DC055" w14:textId="2E7A5C3D" w:rsidR="00EB52E0" w:rsidRPr="00C82A8F" w:rsidRDefault="00714960" w:rsidP="00511464">
      <w:pPr>
        <w:pStyle w:val="ListParagraph"/>
        <w:widowControl w:val="0"/>
        <w:numPr>
          <w:ilvl w:val="1"/>
          <w:numId w:val="47"/>
        </w:numPr>
        <w:tabs>
          <w:tab w:val="left" w:pos="1134"/>
        </w:tabs>
        <w:ind w:left="0" w:firstLine="720"/>
        <w:contextualSpacing w:val="0"/>
        <w:jc w:val="both"/>
        <w:rPr>
          <w:rFonts w:ascii="Roboto" w:hAnsi="Roboto"/>
          <w:lang w:val="en-GB"/>
        </w:rPr>
      </w:pPr>
      <w:r w:rsidRPr="00C82A8F">
        <w:rPr>
          <w:rFonts w:ascii="Roboto" w:hAnsi="Roboto"/>
          <w:lang w:val="en-GB"/>
        </w:rPr>
        <w:t xml:space="preserve">the </w:t>
      </w:r>
      <w:r w:rsidR="0042635C" w:rsidRPr="00C82A8F">
        <w:rPr>
          <w:rFonts w:ascii="Roboto" w:hAnsi="Roboto"/>
          <w:lang w:val="en-GB"/>
        </w:rPr>
        <w:t xml:space="preserve">outstanding </w:t>
      </w:r>
      <w:r w:rsidRPr="00C82A8F">
        <w:rPr>
          <w:rFonts w:ascii="Roboto" w:hAnsi="Roboto"/>
          <w:lang w:val="en-GB"/>
        </w:rPr>
        <w:t>balance of the refinanced loan does not increase as a result of the refinancing</w:t>
      </w:r>
      <w:r w:rsidR="00A94F1C" w:rsidRPr="00C82A8F">
        <w:rPr>
          <w:rFonts w:ascii="Roboto" w:hAnsi="Roboto"/>
          <w:lang w:val="en-GB"/>
        </w:rPr>
        <w:t>;</w:t>
      </w:r>
    </w:p>
    <w:p w14:paraId="36B0D617" w14:textId="6B94E352" w:rsidR="00EB52E0" w:rsidRPr="00C82A8F" w:rsidRDefault="00714960" w:rsidP="00511464">
      <w:pPr>
        <w:pStyle w:val="ListParagraph"/>
        <w:widowControl w:val="0"/>
        <w:numPr>
          <w:ilvl w:val="1"/>
          <w:numId w:val="47"/>
        </w:numPr>
        <w:tabs>
          <w:tab w:val="left" w:pos="1134"/>
        </w:tabs>
        <w:ind w:left="0" w:firstLine="720"/>
        <w:contextualSpacing w:val="0"/>
        <w:jc w:val="both"/>
        <w:rPr>
          <w:rFonts w:ascii="Roboto" w:hAnsi="Roboto"/>
          <w:lang w:val="en-GB"/>
        </w:rPr>
      </w:pPr>
      <w:r w:rsidRPr="00C82A8F">
        <w:rPr>
          <w:rFonts w:ascii="Roboto" w:hAnsi="Roboto"/>
          <w:lang w:val="en-GB"/>
        </w:rPr>
        <w:t>the pledged asset remains unchanged, or additional assets are pledged in the case of</w:t>
      </w:r>
      <w:r w:rsidR="0042635C" w:rsidRPr="00C82A8F">
        <w:rPr>
          <w:rFonts w:ascii="Roboto" w:hAnsi="Roboto"/>
          <w:lang w:val="en-GB"/>
        </w:rPr>
        <w:t xml:space="preserve"> secured</w:t>
      </w:r>
      <w:r w:rsidRPr="00C82A8F">
        <w:rPr>
          <w:rFonts w:ascii="Roboto" w:hAnsi="Roboto"/>
          <w:lang w:val="en-GB"/>
        </w:rPr>
        <w:t xml:space="preserve"> loans</w:t>
      </w:r>
      <w:r w:rsidR="00A94F1C" w:rsidRPr="00C82A8F">
        <w:rPr>
          <w:rFonts w:ascii="Roboto" w:hAnsi="Roboto"/>
          <w:lang w:val="en-GB"/>
        </w:rPr>
        <w:t>;</w:t>
      </w:r>
    </w:p>
    <w:p w14:paraId="275C1A9A" w14:textId="16010B7C" w:rsidR="004A4047" w:rsidRPr="00C82A8F" w:rsidRDefault="00714960" w:rsidP="00511464">
      <w:pPr>
        <w:pStyle w:val="ListParagraph"/>
        <w:widowControl w:val="0"/>
        <w:numPr>
          <w:ilvl w:val="1"/>
          <w:numId w:val="47"/>
        </w:numPr>
        <w:tabs>
          <w:tab w:val="left" w:pos="1134"/>
        </w:tabs>
        <w:ind w:left="0" w:firstLine="720"/>
        <w:contextualSpacing w:val="0"/>
        <w:jc w:val="both"/>
        <w:rPr>
          <w:rFonts w:ascii="Roboto" w:hAnsi="Roboto"/>
          <w:lang w:val="en-GB"/>
        </w:rPr>
      </w:pPr>
      <w:r w:rsidRPr="00C82A8F">
        <w:rPr>
          <w:rFonts w:ascii="Roboto" w:hAnsi="Roboto"/>
          <w:lang w:val="en-GB"/>
        </w:rPr>
        <w:t xml:space="preserve">the maturity set in the loan </w:t>
      </w:r>
      <w:r w:rsidR="009C31D9" w:rsidRPr="00C82A8F">
        <w:rPr>
          <w:rFonts w:ascii="Roboto" w:hAnsi="Roboto"/>
          <w:lang w:val="en-GB"/>
        </w:rPr>
        <w:t>contrac</w:t>
      </w:r>
      <w:r w:rsidRPr="00C82A8F">
        <w:rPr>
          <w:rFonts w:ascii="Roboto" w:hAnsi="Roboto"/>
          <w:lang w:val="en-GB"/>
        </w:rPr>
        <w:t xml:space="preserve">t does not exceed the remaining maturity of the loan </w:t>
      </w:r>
      <w:r w:rsidR="00A15249" w:rsidRPr="00C82A8F">
        <w:rPr>
          <w:rFonts w:ascii="Roboto" w:hAnsi="Roboto"/>
          <w:lang w:val="en-GB"/>
        </w:rPr>
        <w:t>subject to</w:t>
      </w:r>
      <w:r w:rsidRPr="00C82A8F">
        <w:rPr>
          <w:rFonts w:ascii="Roboto" w:hAnsi="Roboto"/>
          <w:lang w:val="en-GB"/>
        </w:rPr>
        <w:t xml:space="preserve"> refinanc</w:t>
      </w:r>
      <w:r w:rsidR="00A15249" w:rsidRPr="00C82A8F">
        <w:rPr>
          <w:rFonts w:ascii="Roboto" w:hAnsi="Roboto"/>
          <w:lang w:val="en-GB"/>
        </w:rPr>
        <w:t>ing</w:t>
      </w:r>
      <w:r w:rsidR="00A94F1C" w:rsidRPr="00C82A8F">
        <w:rPr>
          <w:rFonts w:ascii="Roboto" w:hAnsi="Roboto"/>
          <w:lang w:val="en-GB"/>
        </w:rPr>
        <w:t>.</w:t>
      </w:r>
    </w:p>
    <w:p w14:paraId="04821BE0" w14:textId="5B0878E4" w:rsidR="00172295" w:rsidRPr="00C82A8F" w:rsidRDefault="00FF59C6" w:rsidP="00511464">
      <w:pPr>
        <w:pStyle w:val="ListParagraph"/>
        <w:widowControl w:val="0"/>
        <w:numPr>
          <w:ilvl w:val="0"/>
          <w:numId w:val="4"/>
        </w:numPr>
        <w:tabs>
          <w:tab w:val="left" w:pos="1134"/>
        </w:tabs>
        <w:ind w:left="0" w:firstLine="720"/>
        <w:contextualSpacing w:val="0"/>
        <w:jc w:val="both"/>
        <w:rPr>
          <w:rFonts w:ascii="Roboto" w:hAnsi="Roboto"/>
          <w:lang w:val="en-GB"/>
        </w:rPr>
      </w:pPr>
      <w:bookmarkStart w:id="38" w:name="_Ref215217846"/>
      <w:bookmarkStart w:id="39" w:name="_Ref83652409"/>
      <w:r w:rsidRPr="00C82A8F">
        <w:rPr>
          <w:rFonts w:ascii="Roboto" w:hAnsi="Roboto"/>
          <w:lang w:val="en-GB"/>
        </w:rPr>
        <w:t xml:space="preserve">By way of derogation from the provisions of point 44, </w:t>
      </w:r>
      <w:r w:rsidR="008E3479" w:rsidRPr="00C82A8F">
        <w:rPr>
          <w:rFonts w:ascii="Roboto" w:hAnsi="Roboto"/>
          <w:lang w:val="en-GB"/>
        </w:rPr>
        <w:t xml:space="preserve">it is permitted </w:t>
      </w:r>
      <w:r w:rsidRPr="00C82A8F">
        <w:rPr>
          <w:rFonts w:ascii="Roboto" w:hAnsi="Roboto"/>
          <w:lang w:val="en-GB"/>
        </w:rPr>
        <w:t>t</w:t>
      </w:r>
      <w:r w:rsidR="008E3479" w:rsidRPr="00C82A8F">
        <w:rPr>
          <w:rFonts w:ascii="Roboto" w:hAnsi="Roboto"/>
          <w:lang w:val="en-GB"/>
        </w:rPr>
        <w:t>o</w:t>
      </w:r>
      <w:r w:rsidRPr="00C82A8F">
        <w:rPr>
          <w:rFonts w:ascii="Roboto" w:hAnsi="Roboto"/>
          <w:lang w:val="en-GB"/>
        </w:rPr>
        <w:t xml:space="preserve"> exten</w:t>
      </w:r>
      <w:r w:rsidR="008E3479" w:rsidRPr="00C82A8F">
        <w:rPr>
          <w:rFonts w:ascii="Roboto" w:hAnsi="Roboto"/>
          <w:lang w:val="en-GB"/>
        </w:rPr>
        <w:t>d</w:t>
      </w:r>
      <w:r w:rsidRPr="00C82A8F">
        <w:rPr>
          <w:rFonts w:ascii="Roboto" w:hAnsi="Roboto"/>
          <w:lang w:val="en-GB"/>
        </w:rPr>
        <w:t xml:space="preserve"> </w:t>
      </w:r>
      <w:r w:rsidR="008E3479" w:rsidRPr="00C82A8F">
        <w:rPr>
          <w:rFonts w:ascii="Roboto" w:hAnsi="Roboto"/>
          <w:lang w:val="en-GB"/>
        </w:rPr>
        <w:t xml:space="preserve">revolving credit facilities </w:t>
      </w:r>
      <w:r w:rsidRPr="00C82A8F">
        <w:rPr>
          <w:rFonts w:ascii="Roboto" w:hAnsi="Roboto"/>
          <w:lang w:val="en-GB"/>
        </w:rPr>
        <w:t xml:space="preserve">beyond the maximum maturity established in point 44, provided that the creditor re-evaluates the </w:t>
      </w:r>
      <w:r w:rsidR="008E3479" w:rsidRPr="00C82A8F">
        <w:rPr>
          <w:rFonts w:ascii="Roboto" w:hAnsi="Roboto"/>
          <w:lang w:val="en-GB"/>
        </w:rPr>
        <w:t>consumer</w:t>
      </w:r>
      <w:r w:rsidRPr="00C82A8F">
        <w:rPr>
          <w:rFonts w:ascii="Roboto" w:hAnsi="Roboto"/>
          <w:lang w:val="en-GB"/>
        </w:rPr>
        <w:t xml:space="preserve">'s DSTI at least at the end of each interval </w:t>
      </w:r>
      <w:r w:rsidR="008E3479" w:rsidRPr="00C82A8F">
        <w:rPr>
          <w:rFonts w:ascii="Roboto" w:hAnsi="Roboto"/>
          <w:lang w:val="en-GB"/>
        </w:rPr>
        <w:t>specified</w:t>
      </w:r>
      <w:r w:rsidRPr="00C82A8F">
        <w:rPr>
          <w:rFonts w:ascii="Roboto" w:hAnsi="Roboto"/>
          <w:lang w:val="en-GB"/>
        </w:rPr>
        <w:t xml:space="preserve"> in point 44, calculated from the date of granting/exten</w:t>
      </w:r>
      <w:r w:rsidR="008E3479" w:rsidRPr="00C82A8F">
        <w:rPr>
          <w:rFonts w:ascii="Roboto" w:hAnsi="Roboto"/>
          <w:lang w:val="en-GB"/>
        </w:rPr>
        <w:t>sion</w:t>
      </w:r>
      <w:r w:rsidRPr="00C82A8F">
        <w:rPr>
          <w:rFonts w:ascii="Roboto" w:hAnsi="Roboto"/>
          <w:lang w:val="en-GB"/>
        </w:rPr>
        <w:t xml:space="preserve"> </w:t>
      </w:r>
      <w:r w:rsidR="008E3479" w:rsidRPr="00C82A8F">
        <w:rPr>
          <w:rFonts w:ascii="Roboto" w:hAnsi="Roboto"/>
          <w:lang w:val="en-GB"/>
        </w:rPr>
        <w:t xml:space="preserve">of </w:t>
      </w:r>
      <w:r w:rsidRPr="00C82A8F">
        <w:rPr>
          <w:rFonts w:ascii="Roboto" w:hAnsi="Roboto"/>
          <w:lang w:val="en-GB"/>
        </w:rPr>
        <w:t>the loan</w:t>
      </w:r>
      <w:r w:rsidR="00172295" w:rsidRPr="00C82A8F">
        <w:rPr>
          <w:rFonts w:ascii="Roboto" w:hAnsi="Roboto"/>
          <w:lang w:val="en-GB"/>
        </w:rPr>
        <w:t>.</w:t>
      </w:r>
      <w:bookmarkEnd w:id="38"/>
      <w:bookmarkEnd w:id="39"/>
    </w:p>
    <w:p w14:paraId="4BF04D76" w14:textId="77777777" w:rsidR="005D4300" w:rsidRPr="00C82A8F" w:rsidRDefault="005D4300" w:rsidP="00604E79">
      <w:pPr>
        <w:spacing w:line="276" w:lineRule="auto"/>
        <w:rPr>
          <w:rFonts w:ascii="Roboto" w:hAnsi="Roboto"/>
          <w:iCs/>
          <w:color w:val="00B0F0"/>
          <w:lang w:val="en-GB"/>
        </w:rPr>
      </w:pPr>
    </w:p>
    <w:p w14:paraId="7404FA2E" w14:textId="5C260A6C" w:rsidR="005754BC" w:rsidRPr="00C82A8F" w:rsidRDefault="001964DB" w:rsidP="009B4B46">
      <w:pPr>
        <w:jc w:val="center"/>
        <w:rPr>
          <w:rFonts w:ascii="Roboto" w:hAnsi="Roboto"/>
          <w:b/>
          <w:bCs/>
          <w:lang w:val="en-GB"/>
        </w:rPr>
      </w:pPr>
      <w:r w:rsidRPr="00C82A8F">
        <w:rPr>
          <w:rFonts w:ascii="Roboto" w:hAnsi="Roboto"/>
          <w:b/>
          <w:bCs/>
          <w:lang w:val="en-GB"/>
        </w:rPr>
        <w:t>Chapter</w:t>
      </w:r>
      <w:r w:rsidR="00C978E2" w:rsidRPr="00C82A8F">
        <w:rPr>
          <w:rFonts w:ascii="Roboto" w:hAnsi="Roboto"/>
          <w:b/>
          <w:bCs/>
          <w:lang w:val="en-GB"/>
        </w:rPr>
        <w:t xml:space="preserve"> </w:t>
      </w:r>
      <w:r w:rsidR="00AB4C6B" w:rsidRPr="00C82A8F">
        <w:rPr>
          <w:rFonts w:ascii="Roboto" w:hAnsi="Roboto"/>
          <w:b/>
          <w:bCs/>
          <w:lang w:val="en-GB"/>
        </w:rPr>
        <w:t>I</w:t>
      </w:r>
      <w:r w:rsidR="005754BC" w:rsidRPr="00C82A8F">
        <w:rPr>
          <w:rFonts w:ascii="Roboto" w:hAnsi="Roboto"/>
          <w:b/>
          <w:bCs/>
          <w:lang w:val="en-GB"/>
        </w:rPr>
        <w:t>II</w:t>
      </w:r>
    </w:p>
    <w:p w14:paraId="6FD3FB5B" w14:textId="392A835A" w:rsidR="00253895" w:rsidRPr="00C82A8F" w:rsidRDefault="004A4047" w:rsidP="009B4B46">
      <w:pPr>
        <w:jc w:val="center"/>
        <w:rPr>
          <w:rFonts w:ascii="Roboto" w:hAnsi="Roboto"/>
          <w:lang w:val="en-GB"/>
        </w:rPr>
      </w:pPr>
      <w:r w:rsidRPr="00C82A8F">
        <w:rPr>
          <w:rFonts w:ascii="Roboto" w:hAnsi="Roboto"/>
          <w:b/>
          <w:bCs/>
          <w:lang w:val="en-GB"/>
        </w:rPr>
        <w:t xml:space="preserve"> </w:t>
      </w:r>
      <w:r w:rsidR="0095373C" w:rsidRPr="00C82A8F">
        <w:rPr>
          <w:rFonts w:ascii="Roboto" w:hAnsi="Roboto"/>
          <w:b/>
          <w:bCs/>
          <w:lang w:val="en-GB"/>
        </w:rPr>
        <w:t xml:space="preserve">REPORTING </w:t>
      </w:r>
    </w:p>
    <w:p w14:paraId="72AB78E1" w14:textId="0A75E906" w:rsidR="003D1A30" w:rsidRPr="00C82A8F" w:rsidRDefault="00FF59C6" w:rsidP="00511464">
      <w:pPr>
        <w:widowControl w:val="0"/>
        <w:numPr>
          <w:ilvl w:val="0"/>
          <w:numId w:val="4"/>
        </w:numPr>
        <w:tabs>
          <w:tab w:val="left" w:pos="1134"/>
        </w:tabs>
        <w:ind w:left="0" w:firstLine="720"/>
        <w:jc w:val="both"/>
        <w:rPr>
          <w:rFonts w:ascii="Roboto" w:hAnsi="Roboto"/>
          <w:bCs/>
          <w:lang w:val="en-GB"/>
        </w:rPr>
      </w:pPr>
      <w:r w:rsidRPr="00C82A8F">
        <w:rPr>
          <w:rFonts w:ascii="Roboto" w:hAnsi="Roboto"/>
          <w:lang w:val="en-GB"/>
        </w:rPr>
        <w:t>Banks shall report to the National Bank of Moldova the LTV and DSTI</w:t>
      </w:r>
      <w:r w:rsidR="008E3479" w:rsidRPr="00C82A8F">
        <w:rPr>
          <w:rFonts w:ascii="Roboto" w:hAnsi="Roboto"/>
          <w:lang w:val="en-GB"/>
        </w:rPr>
        <w:t xml:space="preserve"> values</w:t>
      </w:r>
      <w:r w:rsidRPr="00C82A8F">
        <w:rPr>
          <w:rFonts w:ascii="Roboto" w:hAnsi="Roboto"/>
          <w:lang w:val="en-GB"/>
        </w:rPr>
        <w:t xml:space="preserve">, as well as their components, in accordance with the requirements established by the Instruction on the </w:t>
      </w:r>
      <w:r w:rsidR="00825027" w:rsidRPr="00C82A8F">
        <w:rPr>
          <w:rFonts w:ascii="Roboto" w:hAnsi="Roboto"/>
          <w:lang w:val="en-GB"/>
        </w:rPr>
        <w:t xml:space="preserve">compilation </w:t>
      </w:r>
      <w:r w:rsidRPr="00C82A8F">
        <w:rPr>
          <w:rFonts w:ascii="Roboto" w:hAnsi="Roboto"/>
          <w:lang w:val="en-GB"/>
        </w:rPr>
        <w:t xml:space="preserve">and submission by banks of primary reports </w:t>
      </w:r>
      <w:r w:rsidR="00825027" w:rsidRPr="00C82A8F">
        <w:rPr>
          <w:rFonts w:ascii="Roboto" w:hAnsi="Roboto"/>
          <w:lang w:val="en-GB"/>
        </w:rPr>
        <w:t>to</w:t>
      </w:r>
      <w:r w:rsidRPr="00C82A8F">
        <w:rPr>
          <w:rFonts w:ascii="Roboto" w:hAnsi="Roboto"/>
          <w:lang w:val="en-GB"/>
        </w:rPr>
        <w:t xml:space="preserve">  identif</w:t>
      </w:r>
      <w:r w:rsidR="00825027" w:rsidRPr="00C82A8F">
        <w:rPr>
          <w:rFonts w:ascii="Roboto" w:hAnsi="Roboto"/>
          <w:lang w:val="en-GB"/>
        </w:rPr>
        <w:t>y</w:t>
      </w:r>
      <w:r w:rsidRPr="00C82A8F">
        <w:rPr>
          <w:rFonts w:ascii="Roboto" w:hAnsi="Roboto"/>
          <w:lang w:val="en-GB"/>
        </w:rPr>
        <w:t xml:space="preserve"> and </w:t>
      </w:r>
      <w:r w:rsidR="00825027" w:rsidRPr="00C82A8F">
        <w:rPr>
          <w:rFonts w:ascii="Roboto" w:hAnsi="Roboto"/>
          <w:lang w:val="en-GB"/>
        </w:rPr>
        <w:t>supervise the</w:t>
      </w:r>
      <w:r w:rsidRPr="00C82A8F">
        <w:rPr>
          <w:rFonts w:ascii="Roboto" w:hAnsi="Roboto"/>
          <w:lang w:val="en-GB"/>
        </w:rPr>
        <w:t xml:space="preserve"> credit risk, approved by Decision No 54/2016 of the Executive Board of the National Bank of Moldova</w:t>
      </w:r>
      <w:r w:rsidR="0066401A" w:rsidRPr="00C82A8F">
        <w:rPr>
          <w:rFonts w:ascii="Roboto" w:hAnsi="Roboto"/>
          <w:lang w:val="en-GB"/>
        </w:rPr>
        <w:t>.</w:t>
      </w:r>
    </w:p>
    <w:p w14:paraId="16997FF7" w14:textId="7788FF85" w:rsidR="00650EFA" w:rsidRPr="00C82A8F" w:rsidRDefault="00FF59C6" w:rsidP="00511464">
      <w:pPr>
        <w:widowControl w:val="0"/>
        <w:numPr>
          <w:ilvl w:val="0"/>
          <w:numId w:val="4"/>
        </w:numPr>
        <w:tabs>
          <w:tab w:val="left" w:pos="1134"/>
        </w:tabs>
        <w:ind w:left="0" w:firstLine="720"/>
        <w:jc w:val="both"/>
        <w:rPr>
          <w:rFonts w:ascii="Roboto" w:hAnsi="Roboto"/>
          <w:bCs/>
          <w:lang w:val="en-GB"/>
        </w:rPr>
      </w:pPr>
      <w:r w:rsidRPr="00C82A8F">
        <w:rPr>
          <w:rFonts w:ascii="Roboto" w:hAnsi="Roboto"/>
          <w:bCs/>
          <w:lang w:val="en-GB"/>
        </w:rPr>
        <w:t>Non-bank credit organizations shall report the LTV and DSTI values to the National Bank of Moldova</w:t>
      </w:r>
      <w:r w:rsidR="008E3479" w:rsidRPr="00C82A8F">
        <w:rPr>
          <w:rFonts w:ascii="Roboto" w:hAnsi="Roboto"/>
          <w:bCs/>
          <w:lang w:val="en-GB"/>
        </w:rPr>
        <w:t>,</w:t>
      </w:r>
      <w:r w:rsidRPr="00C82A8F">
        <w:rPr>
          <w:rFonts w:ascii="Roboto" w:hAnsi="Roboto"/>
          <w:bCs/>
          <w:lang w:val="en-GB"/>
        </w:rPr>
        <w:t xml:space="preserve"> in accordance with the requirements set forth in the Instruction on the reporting of non-bank credit organizations, approved by Decision No 15/2024 of the Executive Board of the National Bank of Moldova</w:t>
      </w:r>
      <w:r w:rsidR="00650EFA" w:rsidRPr="00C82A8F">
        <w:rPr>
          <w:rFonts w:ascii="Roboto" w:hAnsi="Roboto"/>
          <w:bCs/>
          <w:lang w:val="en-GB"/>
        </w:rPr>
        <w:t>.</w:t>
      </w:r>
    </w:p>
    <w:p w14:paraId="2D7B7698" w14:textId="77777777" w:rsidR="00FF463A" w:rsidRPr="00C82A8F" w:rsidRDefault="00FF463A" w:rsidP="00FF463A">
      <w:pPr>
        <w:tabs>
          <w:tab w:val="left" w:pos="426"/>
        </w:tabs>
        <w:spacing w:line="276" w:lineRule="auto"/>
        <w:rPr>
          <w:rFonts w:ascii="Roboto" w:hAnsi="Roboto"/>
          <w:bCs/>
          <w:lang w:val="en-GB"/>
        </w:rPr>
      </w:pPr>
    </w:p>
    <w:p w14:paraId="7BAB31EB" w14:textId="289F302C" w:rsidR="00FF463A" w:rsidRPr="00C82A8F" w:rsidRDefault="001964DB" w:rsidP="009B4B46">
      <w:pPr>
        <w:jc w:val="center"/>
        <w:rPr>
          <w:rFonts w:ascii="Roboto" w:hAnsi="Roboto"/>
          <w:b/>
          <w:bCs/>
          <w:lang w:val="en-GB"/>
        </w:rPr>
      </w:pPr>
      <w:r w:rsidRPr="00C82A8F">
        <w:rPr>
          <w:rFonts w:ascii="Roboto" w:hAnsi="Roboto"/>
          <w:b/>
          <w:bCs/>
          <w:lang w:val="en-GB"/>
        </w:rPr>
        <w:t>Chapter</w:t>
      </w:r>
      <w:r w:rsidR="00FF463A" w:rsidRPr="00C82A8F">
        <w:rPr>
          <w:rFonts w:ascii="Roboto" w:hAnsi="Roboto"/>
          <w:b/>
          <w:bCs/>
          <w:lang w:val="en-GB"/>
        </w:rPr>
        <w:t xml:space="preserve"> IV</w:t>
      </w:r>
    </w:p>
    <w:p w14:paraId="71A70099" w14:textId="33503E3E" w:rsidR="00FF463A" w:rsidRPr="00C82A8F" w:rsidRDefault="00FF463A" w:rsidP="009B4B46">
      <w:pPr>
        <w:jc w:val="center"/>
        <w:rPr>
          <w:rFonts w:ascii="Roboto" w:hAnsi="Roboto"/>
          <w:b/>
          <w:bCs/>
          <w:lang w:val="en-GB"/>
        </w:rPr>
      </w:pPr>
      <w:r w:rsidRPr="00C82A8F">
        <w:rPr>
          <w:rFonts w:ascii="Roboto" w:hAnsi="Roboto"/>
          <w:b/>
          <w:bCs/>
          <w:lang w:val="en-GB"/>
        </w:rPr>
        <w:t xml:space="preserve"> </w:t>
      </w:r>
      <w:r w:rsidR="0095373C" w:rsidRPr="00C82A8F">
        <w:rPr>
          <w:rFonts w:ascii="Roboto" w:hAnsi="Roboto"/>
          <w:b/>
          <w:bCs/>
          <w:lang w:val="en-GB"/>
        </w:rPr>
        <w:t>OTHER PROVISIONS</w:t>
      </w:r>
    </w:p>
    <w:p w14:paraId="66859D38" w14:textId="31940D31" w:rsidR="00FF463A" w:rsidRPr="00C82A8F" w:rsidRDefault="00FF59C6" w:rsidP="00511464">
      <w:pPr>
        <w:widowControl w:val="0"/>
        <w:numPr>
          <w:ilvl w:val="0"/>
          <w:numId w:val="4"/>
        </w:numPr>
        <w:tabs>
          <w:tab w:val="left" w:pos="1134"/>
        </w:tabs>
        <w:ind w:left="0" w:firstLine="720"/>
        <w:jc w:val="both"/>
        <w:rPr>
          <w:rFonts w:ascii="Roboto" w:hAnsi="Roboto"/>
          <w:bCs/>
          <w:lang w:val="en-GB"/>
        </w:rPr>
      </w:pPr>
      <w:r w:rsidRPr="00C82A8F">
        <w:rPr>
          <w:rFonts w:ascii="Roboto" w:hAnsi="Roboto"/>
          <w:bCs/>
          <w:lang w:val="en-GB"/>
        </w:rPr>
        <w:t xml:space="preserve">If banks and/or non-bank lending organizations grant loans using the services of credit intermediaries, </w:t>
      </w:r>
      <w:r w:rsidR="008E3479" w:rsidRPr="00C82A8F">
        <w:rPr>
          <w:rFonts w:ascii="Roboto" w:hAnsi="Roboto"/>
          <w:bCs/>
          <w:lang w:val="en-GB"/>
        </w:rPr>
        <w:t xml:space="preserve">full </w:t>
      </w:r>
      <w:r w:rsidRPr="00C82A8F">
        <w:rPr>
          <w:rFonts w:ascii="Roboto" w:hAnsi="Roboto"/>
          <w:bCs/>
          <w:lang w:val="en-GB"/>
        </w:rPr>
        <w:t>responsibility for compliance with th</w:t>
      </w:r>
      <w:r w:rsidR="008E3479" w:rsidRPr="00C82A8F">
        <w:rPr>
          <w:rFonts w:ascii="Roboto" w:hAnsi="Roboto"/>
          <w:bCs/>
          <w:lang w:val="en-GB"/>
        </w:rPr>
        <w:t>is</w:t>
      </w:r>
      <w:r w:rsidRPr="00C82A8F">
        <w:rPr>
          <w:rFonts w:ascii="Roboto" w:hAnsi="Roboto"/>
          <w:bCs/>
          <w:lang w:val="en-GB"/>
        </w:rPr>
        <w:t xml:space="preserve"> Regulation shall remain entirely with the banks and/or non-bank </w:t>
      </w:r>
      <w:r w:rsidR="008E3479" w:rsidRPr="00C82A8F">
        <w:rPr>
          <w:rFonts w:ascii="Roboto" w:hAnsi="Roboto"/>
          <w:bCs/>
          <w:lang w:val="en-GB"/>
        </w:rPr>
        <w:t xml:space="preserve">credit </w:t>
      </w:r>
      <w:r w:rsidRPr="00C82A8F">
        <w:rPr>
          <w:rFonts w:ascii="Roboto" w:hAnsi="Roboto"/>
          <w:bCs/>
          <w:lang w:val="en-GB"/>
        </w:rPr>
        <w:t>organizations</w:t>
      </w:r>
      <w:r w:rsidR="00FF463A" w:rsidRPr="00C82A8F">
        <w:rPr>
          <w:rFonts w:ascii="Roboto" w:hAnsi="Roboto"/>
          <w:bCs/>
          <w:lang w:val="en-GB"/>
        </w:rPr>
        <w:t>.</w:t>
      </w:r>
    </w:p>
    <w:sectPr w:rsidR="00FF463A" w:rsidRPr="00C82A8F" w:rsidSect="0098634C">
      <w:headerReference w:type="even" r:id="rId9"/>
      <w:headerReference w:type="default" r:id="rId10"/>
      <w:footerReference w:type="even" r:id="rId11"/>
      <w:footerReference w:type="default" r:id="rId12"/>
      <w:pgSz w:w="11907" w:h="16839" w:code="9"/>
      <w:pgMar w:top="1134"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4D1B" w14:textId="77777777" w:rsidR="00D650F7" w:rsidRDefault="00D650F7" w:rsidP="0032226F">
      <w:r>
        <w:separator/>
      </w:r>
    </w:p>
  </w:endnote>
  <w:endnote w:type="continuationSeparator" w:id="0">
    <w:p w14:paraId="78B56464" w14:textId="77777777" w:rsidR="00D650F7" w:rsidRDefault="00D650F7" w:rsidP="0032226F">
      <w:r>
        <w:continuationSeparator/>
      </w:r>
    </w:p>
  </w:endnote>
  <w:endnote w:type="continuationNotice" w:id="1">
    <w:p w14:paraId="64EE3173" w14:textId="77777777" w:rsidR="00D650F7" w:rsidRDefault="00D65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ermianSerifTypeface">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Roboto">
    <w:panose1 w:val="02000000000000000000"/>
    <w:charset w:val="CC"/>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157431"/>
      <w:docPartObj>
        <w:docPartGallery w:val="Page Numbers (Bottom of Page)"/>
        <w:docPartUnique/>
      </w:docPartObj>
    </w:sdtPr>
    <w:sdtEndPr>
      <w:rPr>
        <w:rFonts w:ascii="Roboto" w:hAnsi="Roboto"/>
        <w:noProof/>
      </w:rPr>
    </w:sdtEndPr>
    <w:sdtContent>
      <w:p w14:paraId="18175AA6" w14:textId="758D1C69" w:rsidR="00133BE4" w:rsidRPr="00133BE4" w:rsidRDefault="00133BE4">
        <w:pPr>
          <w:pStyle w:val="Footer"/>
          <w:jc w:val="right"/>
          <w:rPr>
            <w:rFonts w:ascii="Roboto" w:hAnsi="Roboto"/>
          </w:rPr>
        </w:pPr>
        <w:r w:rsidRPr="00133BE4">
          <w:rPr>
            <w:rFonts w:ascii="Roboto" w:hAnsi="Roboto"/>
          </w:rPr>
          <w:fldChar w:fldCharType="begin"/>
        </w:r>
        <w:r w:rsidRPr="00133BE4">
          <w:rPr>
            <w:rFonts w:ascii="Roboto" w:hAnsi="Roboto"/>
          </w:rPr>
          <w:instrText xml:space="preserve"> PAGE   \* MERGEFORMAT </w:instrText>
        </w:r>
        <w:r w:rsidRPr="00133BE4">
          <w:rPr>
            <w:rFonts w:ascii="Roboto" w:hAnsi="Roboto"/>
          </w:rPr>
          <w:fldChar w:fldCharType="separate"/>
        </w:r>
        <w:r w:rsidRPr="00133BE4">
          <w:rPr>
            <w:rFonts w:ascii="Roboto" w:hAnsi="Roboto"/>
            <w:noProof/>
          </w:rPr>
          <w:t>2</w:t>
        </w:r>
        <w:r w:rsidRPr="00133BE4">
          <w:rPr>
            <w:rFonts w:ascii="Roboto" w:hAnsi="Roboto"/>
            <w:noProof/>
          </w:rPr>
          <w:fldChar w:fldCharType="end"/>
        </w:r>
      </w:p>
    </w:sdtContent>
  </w:sdt>
  <w:p w14:paraId="64984486" w14:textId="380AF9A1" w:rsidR="00663CB9" w:rsidRPr="00034721" w:rsidRDefault="00663CB9" w:rsidP="00034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358758"/>
      <w:docPartObj>
        <w:docPartGallery w:val="Page Numbers (Bottom of Page)"/>
        <w:docPartUnique/>
      </w:docPartObj>
    </w:sdtPr>
    <w:sdtEndPr>
      <w:rPr>
        <w:rFonts w:ascii="Roboto" w:hAnsi="Roboto"/>
        <w:noProof/>
      </w:rPr>
    </w:sdtEndPr>
    <w:sdtContent>
      <w:p w14:paraId="385DCB7B" w14:textId="4C0C07C4" w:rsidR="00133BE4" w:rsidRPr="00133BE4" w:rsidRDefault="00133BE4">
        <w:pPr>
          <w:pStyle w:val="Footer"/>
          <w:jc w:val="right"/>
          <w:rPr>
            <w:rFonts w:ascii="Roboto" w:hAnsi="Roboto"/>
          </w:rPr>
        </w:pPr>
        <w:r w:rsidRPr="00133BE4">
          <w:rPr>
            <w:rFonts w:ascii="Roboto" w:hAnsi="Roboto"/>
          </w:rPr>
          <w:fldChar w:fldCharType="begin"/>
        </w:r>
        <w:r w:rsidRPr="00133BE4">
          <w:rPr>
            <w:rFonts w:ascii="Roboto" w:hAnsi="Roboto"/>
          </w:rPr>
          <w:instrText xml:space="preserve"> PAGE   \* MERGEFORMAT </w:instrText>
        </w:r>
        <w:r w:rsidRPr="00133BE4">
          <w:rPr>
            <w:rFonts w:ascii="Roboto" w:hAnsi="Roboto"/>
          </w:rPr>
          <w:fldChar w:fldCharType="separate"/>
        </w:r>
        <w:r w:rsidRPr="00133BE4">
          <w:rPr>
            <w:rFonts w:ascii="Roboto" w:hAnsi="Roboto"/>
            <w:noProof/>
          </w:rPr>
          <w:t>2</w:t>
        </w:r>
        <w:r w:rsidRPr="00133BE4">
          <w:rPr>
            <w:rFonts w:ascii="Roboto" w:hAnsi="Roboto"/>
            <w:noProof/>
          </w:rPr>
          <w:fldChar w:fldCharType="end"/>
        </w:r>
      </w:p>
    </w:sdtContent>
  </w:sdt>
  <w:p w14:paraId="7CEFE5AE" w14:textId="35CA9909" w:rsidR="00663CB9" w:rsidRPr="00034721" w:rsidRDefault="00663CB9" w:rsidP="00034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2459" w14:textId="77777777" w:rsidR="00D650F7" w:rsidRDefault="00D650F7" w:rsidP="0032226F">
      <w:r>
        <w:separator/>
      </w:r>
    </w:p>
  </w:footnote>
  <w:footnote w:type="continuationSeparator" w:id="0">
    <w:p w14:paraId="79A93055" w14:textId="77777777" w:rsidR="00D650F7" w:rsidRDefault="00D650F7" w:rsidP="0032226F">
      <w:r>
        <w:continuationSeparator/>
      </w:r>
    </w:p>
  </w:footnote>
  <w:footnote w:type="continuationNotice" w:id="1">
    <w:p w14:paraId="034E3559" w14:textId="77777777" w:rsidR="00D650F7" w:rsidRDefault="00D65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25C0" w14:textId="1BDF137E" w:rsidR="00663CB9" w:rsidRPr="00034721" w:rsidRDefault="00663CB9" w:rsidP="00034721">
    <w:pPr>
      <w:pStyle w:val="Header"/>
    </w:pPr>
    <w:bookmarkStart w:id="40" w:name="TITUS1HeaderEvenPages"/>
    <w:r w:rsidRPr="00034721">
      <w:rPr>
        <w:color w:val="000000"/>
        <w:sz w:val="2"/>
      </w:rPr>
      <w:t> </w:t>
    </w:r>
    <w:bookmarkEnd w:id="4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3D8F" w14:textId="31DEECE8" w:rsidR="00663CB9" w:rsidRPr="00034721" w:rsidRDefault="00663CB9" w:rsidP="00034721">
    <w:pPr>
      <w:pStyle w:val="Header"/>
    </w:pPr>
    <w:bookmarkStart w:id="41" w:name="TITUS1HeaderPrimary"/>
    <w:r w:rsidRPr="00034721">
      <w:rPr>
        <w:color w:val="000000"/>
        <w:sz w:val="2"/>
      </w:rPr>
      <w:t> </w:t>
    </w:r>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606"/>
    <w:multiLevelType w:val="hybridMultilevel"/>
    <w:tmpl w:val="77BC00BC"/>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2603C5F"/>
    <w:multiLevelType w:val="hybridMultilevel"/>
    <w:tmpl w:val="95E4EA30"/>
    <w:lvl w:ilvl="0" w:tplc="38045490">
      <w:numFmt w:val="bullet"/>
      <w:lvlText w:val="-"/>
      <w:lvlJc w:val="left"/>
      <w:pPr>
        <w:ind w:left="720" w:hanging="360"/>
      </w:pPr>
      <w:rPr>
        <w:rFonts w:ascii="PermianSerifTypeface" w:eastAsiaTheme="minorHAnsi" w:hAnsi="PermianSerifTypeface" w:cs="Calibri"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72186C"/>
    <w:multiLevelType w:val="hybridMultilevel"/>
    <w:tmpl w:val="519666F6"/>
    <w:lvl w:ilvl="0" w:tplc="6324F6F0">
      <w:start w:val="1"/>
      <w:numFmt w:val="decimal"/>
      <w:lvlText w:val="6.%1."/>
      <w:lvlJc w:val="left"/>
      <w:pPr>
        <w:ind w:left="3337"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2B4C7B"/>
    <w:multiLevelType w:val="hybridMultilevel"/>
    <w:tmpl w:val="2A62714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D476E"/>
    <w:multiLevelType w:val="hybridMultilevel"/>
    <w:tmpl w:val="21C00B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0F079C"/>
    <w:multiLevelType w:val="hybridMultilevel"/>
    <w:tmpl w:val="12DAA50E"/>
    <w:lvl w:ilvl="0" w:tplc="08180011">
      <w:start w:val="1"/>
      <w:numFmt w:val="decimal"/>
      <w:lvlText w:val="%1)"/>
      <w:lvlJc w:val="left"/>
      <w:pPr>
        <w:ind w:left="720" w:hanging="360"/>
      </w:pPr>
    </w:lvl>
    <w:lvl w:ilvl="1" w:tplc="08180011">
      <w:start w:val="1"/>
      <w:numFmt w:val="decimal"/>
      <w:lvlText w:val="%2)"/>
      <w:lvlJc w:val="left"/>
      <w:pPr>
        <w:ind w:left="644"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54A6849"/>
    <w:multiLevelType w:val="hybridMultilevel"/>
    <w:tmpl w:val="F490F1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9D316D"/>
    <w:multiLevelType w:val="hybridMultilevel"/>
    <w:tmpl w:val="73EA76E4"/>
    <w:lvl w:ilvl="0" w:tplc="94B440E8">
      <w:start w:val="1"/>
      <w:numFmt w:val="decimal"/>
      <w:lvlText w:val="%1."/>
      <w:lvlJc w:val="left"/>
      <w:pPr>
        <w:ind w:left="3621" w:hanging="360"/>
      </w:pPr>
      <w:rPr>
        <w:rFonts w:hint="default"/>
        <w:sz w:val="24"/>
        <w:szCs w:val="24"/>
      </w:rPr>
    </w:lvl>
    <w:lvl w:ilvl="1" w:tplc="38881D4C">
      <w:start w:val="1"/>
      <w:numFmt w:val="decimal"/>
      <w:lvlText w:val="%2)"/>
      <w:lvlJc w:val="left"/>
      <w:pPr>
        <w:ind w:left="1440" w:hanging="360"/>
      </w:pPr>
      <w:rPr>
        <w:rFonts w:hint="default"/>
      </w:rPr>
    </w:lvl>
    <w:lvl w:ilvl="2" w:tplc="77DEDFA4">
      <w:start w:val="16"/>
      <w:numFmt w:val="bullet"/>
      <w:lvlText w:val=""/>
      <w:lvlJc w:val="left"/>
      <w:pPr>
        <w:ind w:left="2340" w:hanging="360"/>
      </w:pPr>
      <w:rPr>
        <w:rFonts w:ascii="Symbol" w:eastAsia="Times New Roman" w:hAnsi="Symbol" w:cs="Times New Roman"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7014321"/>
    <w:multiLevelType w:val="hybridMultilevel"/>
    <w:tmpl w:val="0DD26D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487AA6"/>
    <w:multiLevelType w:val="hybridMultilevel"/>
    <w:tmpl w:val="C03A151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38045490">
      <w:numFmt w:val="bullet"/>
      <w:lvlText w:val="-"/>
      <w:lvlJc w:val="left"/>
      <w:pPr>
        <w:ind w:left="2340" w:hanging="360"/>
      </w:pPr>
      <w:rPr>
        <w:rFonts w:ascii="PermianSerifTypeface" w:eastAsiaTheme="minorHAnsi" w:hAnsi="PermianSerifTypeface" w:cs="Calibri" w:hint="default"/>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AB3340"/>
    <w:multiLevelType w:val="multilevel"/>
    <w:tmpl w:val="D0ACFA4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686840"/>
    <w:multiLevelType w:val="hybridMultilevel"/>
    <w:tmpl w:val="455E767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3D00EFA"/>
    <w:multiLevelType w:val="hybridMultilevel"/>
    <w:tmpl w:val="784C63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75F1C76"/>
    <w:multiLevelType w:val="hybridMultilevel"/>
    <w:tmpl w:val="2DC663BC"/>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7AB0DD7"/>
    <w:multiLevelType w:val="multilevel"/>
    <w:tmpl w:val="228EE330"/>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CA1661"/>
    <w:multiLevelType w:val="multilevel"/>
    <w:tmpl w:val="84F08B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E84D4B"/>
    <w:multiLevelType w:val="multilevel"/>
    <w:tmpl w:val="1C56770C"/>
    <w:lvl w:ilvl="0">
      <w:start w:val="3"/>
      <w:numFmt w:val="decimal"/>
      <w:lvlText w:val="%1."/>
      <w:lvlJc w:val="left"/>
      <w:pPr>
        <w:ind w:left="360" w:hanging="360"/>
      </w:pPr>
      <w:rPr>
        <w:rFonts w:hint="default"/>
      </w:rPr>
    </w:lvl>
    <w:lvl w:ilvl="1">
      <w:start w:val="1"/>
      <w:numFmt w:val="decimal"/>
      <w:lvlText w:val="%1.%2."/>
      <w:lvlJc w:val="left"/>
      <w:pPr>
        <w:ind w:left="412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B2F6172"/>
    <w:multiLevelType w:val="multilevel"/>
    <w:tmpl w:val="2A1CECAC"/>
    <w:lvl w:ilvl="0">
      <w:start w:val="1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B62BBD"/>
    <w:multiLevelType w:val="hybridMultilevel"/>
    <w:tmpl w:val="5634866E"/>
    <w:lvl w:ilvl="0" w:tplc="683638F4">
      <w:start w:val="1"/>
      <w:numFmt w:val="decimal"/>
      <w:lvlText w:val="6.%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9" w15:restartNumberingAfterBreak="0">
    <w:nsid w:val="2F5D4934"/>
    <w:multiLevelType w:val="hybridMultilevel"/>
    <w:tmpl w:val="2A627146"/>
    <w:lvl w:ilvl="0" w:tplc="0C0ECEE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1BF1903"/>
    <w:multiLevelType w:val="multilevel"/>
    <w:tmpl w:val="65BA28AC"/>
    <w:lvl w:ilvl="0">
      <w:start w:val="2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38E0A3C"/>
    <w:multiLevelType w:val="hybridMultilevel"/>
    <w:tmpl w:val="E6D07E34"/>
    <w:lvl w:ilvl="0" w:tplc="0419000F">
      <w:start w:val="1"/>
      <w:numFmt w:val="decimal"/>
      <w:lvlText w:val="%1."/>
      <w:lvlJc w:val="left"/>
      <w:pPr>
        <w:ind w:left="786" w:hanging="360"/>
      </w:pPr>
    </w:lvl>
    <w:lvl w:ilvl="1" w:tplc="040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4A97C73"/>
    <w:multiLevelType w:val="hybridMultilevel"/>
    <w:tmpl w:val="E22C60E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34F6704B"/>
    <w:multiLevelType w:val="hybridMultilevel"/>
    <w:tmpl w:val="AADC4D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E0541"/>
    <w:multiLevelType w:val="hybridMultilevel"/>
    <w:tmpl w:val="35E4DC38"/>
    <w:lvl w:ilvl="0" w:tplc="7CAEB5D4">
      <w:start w:val="1"/>
      <w:numFmt w:val="decimal"/>
      <w:lvlText w:val="%1)"/>
      <w:lvlJc w:val="left"/>
      <w:pPr>
        <w:ind w:left="2007"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7C560E"/>
    <w:multiLevelType w:val="hybridMultilevel"/>
    <w:tmpl w:val="4230BF48"/>
    <w:lvl w:ilvl="0" w:tplc="683638F4">
      <w:start w:val="1"/>
      <w:numFmt w:val="decimal"/>
      <w:lvlText w:val="6.%1."/>
      <w:lvlJc w:val="left"/>
      <w:pPr>
        <w:ind w:left="862" w:hanging="360"/>
      </w:pPr>
      <w:rPr>
        <w:rFonts w:hint="default"/>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26" w15:restartNumberingAfterBreak="0">
    <w:nsid w:val="3D413734"/>
    <w:multiLevelType w:val="hybridMultilevel"/>
    <w:tmpl w:val="FE6C1F1C"/>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3F071E8E"/>
    <w:multiLevelType w:val="hybridMultilevel"/>
    <w:tmpl w:val="8416BE56"/>
    <w:lvl w:ilvl="0" w:tplc="0418000F">
      <w:start w:val="1"/>
      <w:numFmt w:val="decimal"/>
      <w:lvlText w:val="%1."/>
      <w:lvlJc w:val="left"/>
      <w:pPr>
        <w:ind w:left="360" w:hanging="360"/>
      </w:pPr>
      <w:rPr>
        <w:rFonts w:hint="default"/>
      </w:rPr>
    </w:lvl>
    <w:lvl w:ilvl="1" w:tplc="FFFFFFFF">
      <w:start w:val="1"/>
      <w:numFmt w:val="decimal"/>
      <w:lvlText w:val="%2)"/>
      <w:lvlJc w:val="left"/>
      <w:pPr>
        <w:ind w:left="1440" w:hanging="360"/>
      </w:pPr>
      <w:rPr>
        <w:rFonts w:hint="default"/>
      </w:rPr>
    </w:lvl>
    <w:lvl w:ilvl="2" w:tplc="FFFFFFFF">
      <w:start w:val="16"/>
      <w:numFmt w:val="bullet"/>
      <w:lvlText w:val=""/>
      <w:lvlJc w:val="left"/>
      <w:pPr>
        <w:ind w:left="2340" w:hanging="360"/>
      </w:pPr>
      <w:rPr>
        <w:rFonts w:ascii="Symbol" w:eastAsia="Times New Roman"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955CC3"/>
    <w:multiLevelType w:val="hybridMultilevel"/>
    <w:tmpl w:val="219A6F62"/>
    <w:lvl w:ilvl="0" w:tplc="0418000F">
      <w:start w:val="1"/>
      <w:numFmt w:val="decimal"/>
      <w:lvlText w:val="%1."/>
      <w:lvlJc w:val="left"/>
      <w:pPr>
        <w:ind w:left="360" w:hanging="360"/>
      </w:pPr>
      <w:rPr>
        <w:rFonts w:hint="default"/>
      </w:rPr>
    </w:lvl>
    <w:lvl w:ilvl="1" w:tplc="FFFFFFFF">
      <w:start w:val="1"/>
      <w:numFmt w:val="decimal"/>
      <w:lvlText w:val="%2)"/>
      <w:lvlJc w:val="left"/>
      <w:pPr>
        <w:ind w:left="1440" w:hanging="360"/>
      </w:pPr>
      <w:rPr>
        <w:rFonts w:hint="default"/>
      </w:rPr>
    </w:lvl>
    <w:lvl w:ilvl="2" w:tplc="FFFFFFFF">
      <w:start w:val="16"/>
      <w:numFmt w:val="bullet"/>
      <w:lvlText w:val=""/>
      <w:lvlJc w:val="left"/>
      <w:pPr>
        <w:ind w:left="2340" w:hanging="360"/>
      </w:pPr>
      <w:rPr>
        <w:rFonts w:ascii="Symbol" w:eastAsia="Times New Roman"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2A7BB5"/>
    <w:multiLevelType w:val="hybridMultilevel"/>
    <w:tmpl w:val="5976A1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369634C"/>
    <w:multiLevelType w:val="hybridMultilevel"/>
    <w:tmpl w:val="86480EDA"/>
    <w:lvl w:ilvl="0" w:tplc="F694154C">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1" w15:restartNumberingAfterBreak="0">
    <w:nsid w:val="52C33BD1"/>
    <w:multiLevelType w:val="hybridMultilevel"/>
    <w:tmpl w:val="DC5063D0"/>
    <w:lvl w:ilvl="0" w:tplc="FFFFFFFF">
      <w:start w:val="1"/>
      <w:numFmt w:val="decimal"/>
      <w:lvlText w:val="%1)"/>
      <w:lvlJc w:val="left"/>
      <w:pPr>
        <w:ind w:left="720" w:hanging="360"/>
      </w:pPr>
    </w:lvl>
    <w:lvl w:ilvl="1" w:tplc="0818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954590"/>
    <w:multiLevelType w:val="hybridMultilevel"/>
    <w:tmpl w:val="35E4DC38"/>
    <w:lvl w:ilvl="0" w:tplc="7CAEB5D4">
      <w:start w:val="1"/>
      <w:numFmt w:val="decimal"/>
      <w:lvlText w:val="%1)"/>
      <w:lvlJc w:val="left"/>
      <w:pPr>
        <w:ind w:left="2007"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7E1FB8"/>
    <w:multiLevelType w:val="hybridMultilevel"/>
    <w:tmpl w:val="A79CA10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38045490">
      <w:numFmt w:val="bullet"/>
      <w:lvlText w:val="-"/>
      <w:lvlJc w:val="left"/>
      <w:pPr>
        <w:ind w:left="2340" w:hanging="360"/>
      </w:pPr>
      <w:rPr>
        <w:rFonts w:ascii="PermianSerifTypeface" w:eastAsiaTheme="minorHAnsi" w:hAnsi="PermianSerifTypeface" w:cs="Calibri" w:hint="default"/>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25303D"/>
    <w:multiLevelType w:val="hybridMultilevel"/>
    <w:tmpl w:val="AE2AF6F8"/>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596426FF"/>
    <w:multiLevelType w:val="hybridMultilevel"/>
    <w:tmpl w:val="75885A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9FB3241"/>
    <w:multiLevelType w:val="multilevel"/>
    <w:tmpl w:val="2E6C5926"/>
    <w:lvl w:ilvl="0">
      <w:start w:val="4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A81612F"/>
    <w:multiLevelType w:val="hybridMultilevel"/>
    <w:tmpl w:val="9A5C55A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5D1E1925"/>
    <w:multiLevelType w:val="multilevel"/>
    <w:tmpl w:val="A11E71C0"/>
    <w:lvl w:ilvl="0">
      <w:start w:val="2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E1C1285"/>
    <w:multiLevelType w:val="hybridMultilevel"/>
    <w:tmpl w:val="50E6D9A4"/>
    <w:lvl w:ilvl="0" w:tplc="683638F4">
      <w:start w:val="1"/>
      <w:numFmt w:val="decimal"/>
      <w:lvlText w:val="6.%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40" w15:restartNumberingAfterBreak="0">
    <w:nsid w:val="61B2287E"/>
    <w:multiLevelType w:val="hybridMultilevel"/>
    <w:tmpl w:val="12220326"/>
    <w:lvl w:ilvl="0" w:tplc="102CA860">
      <w:start w:val="1"/>
      <w:numFmt w:val="bullet"/>
      <w:lvlText w:val="-"/>
      <w:lvlJc w:val="left"/>
      <w:pPr>
        <w:ind w:left="405" w:hanging="360"/>
      </w:pPr>
      <w:rPr>
        <w:rFonts w:ascii="Times New Roman" w:eastAsia="Times New Roman" w:hAnsi="Times New Roman" w:cs="Times New Roman" w:hint="default"/>
      </w:rPr>
    </w:lvl>
    <w:lvl w:ilvl="1" w:tplc="08180003" w:tentative="1">
      <w:start w:val="1"/>
      <w:numFmt w:val="bullet"/>
      <w:lvlText w:val="o"/>
      <w:lvlJc w:val="left"/>
      <w:pPr>
        <w:ind w:left="1125" w:hanging="360"/>
      </w:pPr>
      <w:rPr>
        <w:rFonts w:ascii="Courier New" w:hAnsi="Courier New" w:cs="Courier New" w:hint="default"/>
      </w:rPr>
    </w:lvl>
    <w:lvl w:ilvl="2" w:tplc="08180005" w:tentative="1">
      <w:start w:val="1"/>
      <w:numFmt w:val="bullet"/>
      <w:lvlText w:val=""/>
      <w:lvlJc w:val="left"/>
      <w:pPr>
        <w:ind w:left="1845" w:hanging="360"/>
      </w:pPr>
      <w:rPr>
        <w:rFonts w:ascii="Wingdings" w:hAnsi="Wingdings" w:hint="default"/>
      </w:rPr>
    </w:lvl>
    <w:lvl w:ilvl="3" w:tplc="08180001" w:tentative="1">
      <w:start w:val="1"/>
      <w:numFmt w:val="bullet"/>
      <w:lvlText w:val=""/>
      <w:lvlJc w:val="left"/>
      <w:pPr>
        <w:ind w:left="2565" w:hanging="360"/>
      </w:pPr>
      <w:rPr>
        <w:rFonts w:ascii="Symbol" w:hAnsi="Symbol" w:hint="default"/>
      </w:rPr>
    </w:lvl>
    <w:lvl w:ilvl="4" w:tplc="08180003" w:tentative="1">
      <w:start w:val="1"/>
      <w:numFmt w:val="bullet"/>
      <w:lvlText w:val="o"/>
      <w:lvlJc w:val="left"/>
      <w:pPr>
        <w:ind w:left="3285" w:hanging="360"/>
      </w:pPr>
      <w:rPr>
        <w:rFonts w:ascii="Courier New" w:hAnsi="Courier New" w:cs="Courier New" w:hint="default"/>
      </w:rPr>
    </w:lvl>
    <w:lvl w:ilvl="5" w:tplc="08180005" w:tentative="1">
      <w:start w:val="1"/>
      <w:numFmt w:val="bullet"/>
      <w:lvlText w:val=""/>
      <w:lvlJc w:val="left"/>
      <w:pPr>
        <w:ind w:left="4005" w:hanging="360"/>
      </w:pPr>
      <w:rPr>
        <w:rFonts w:ascii="Wingdings" w:hAnsi="Wingdings" w:hint="default"/>
      </w:rPr>
    </w:lvl>
    <w:lvl w:ilvl="6" w:tplc="08180001" w:tentative="1">
      <w:start w:val="1"/>
      <w:numFmt w:val="bullet"/>
      <w:lvlText w:val=""/>
      <w:lvlJc w:val="left"/>
      <w:pPr>
        <w:ind w:left="4725" w:hanging="360"/>
      </w:pPr>
      <w:rPr>
        <w:rFonts w:ascii="Symbol" w:hAnsi="Symbol" w:hint="default"/>
      </w:rPr>
    </w:lvl>
    <w:lvl w:ilvl="7" w:tplc="08180003" w:tentative="1">
      <w:start w:val="1"/>
      <w:numFmt w:val="bullet"/>
      <w:lvlText w:val="o"/>
      <w:lvlJc w:val="left"/>
      <w:pPr>
        <w:ind w:left="5445" w:hanging="360"/>
      </w:pPr>
      <w:rPr>
        <w:rFonts w:ascii="Courier New" w:hAnsi="Courier New" w:cs="Courier New" w:hint="default"/>
      </w:rPr>
    </w:lvl>
    <w:lvl w:ilvl="8" w:tplc="08180005" w:tentative="1">
      <w:start w:val="1"/>
      <w:numFmt w:val="bullet"/>
      <w:lvlText w:val=""/>
      <w:lvlJc w:val="left"/>
      <w:pPr>
        <w:ind w:left="6165" w:hanging="360"/>
      </w:pPr>
      <w:rPr>
        <w:rFonts w:ascii="Wingdings" w:hAnsi="Wingdings" w:hint="default"/>
      </w:rPr>
    </w:lvl>
  </w:abstractNum>
  <w:abstractNum w:abstractNumId="41" w15:restartNumberingAfterBreak="0">
    <w:nsid w:val="62EF35E2"/>
    <w:multiLevelType w:val="hybridMultilevel"/>
    <w:tmpl w:val="C24C73AC"/>
    <w:lvl w:ilvl="0" w:tplc="7492815C">
      <w:start w:val="1"/>
      <w:numFmt w:val="decimal"/>
      <w:lvlText w:val="6.1.%1."/>
      <w:lvlJc w:val="left"/>
      <w:pPr>
        <w:ind w:left="92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35B7370"/>
    <w:multiLevelType w:val="hybridMultilevel"/>
    <w:tmpl w:val="CA92CF3E"/>
    <w:lvl w:ilvl="0" w:tplc="83F270B4">
      <w:start w:val="43"/>
      <w:numFmt w:val="decimal"/>
      <w:lvlText w:val="%1."/>
      <w:lvlJc w:val="left"/>
      <w:pPr>
        <w:ind w:left="36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6D42823"/>
    <w:multiLevelType w:val="multilevel"/>
    <w:tmpl w:val="02D4FB80"/>
    <w:lvl w:ilvl="0">
      <w:start w:val="1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A1F6E83"/>
    <w:multiLevelType w:val="hybridMultilevel"/>
    <w:tmpl w:val="C8AE7416"/>
    <w:lvl w:ilvl="0" w:tplc="C93EC9A2">
      <w:start w:val="1"/>
      <w:numFmt w:val="decimal"/>
      <w:lvlText w:val="%1)"/>
      <w:lvlJc w:val="left"/>
      <w:pPr>
        <w:ind w:left="720" w:hanging="360"/>
      </w:pPr>
    </w:lvl>
    <w:lvl w:ilvl="1" w:tplc="CB367A14">
      <w:start w:val="1"/>
      <w:numFmt w:val="decimal"/>
      <w:lvlText w:val="%2)"/>
      <w:lvlJc w:val="left"/>
      <w:pPr>
        <w:ind w:left="720" w:hanging="360"/>
      </w:pPr>
    </w:lvl>
    <w:lvl w:ilvl="2" w:tplc="F06E699C">
      <w:start w:val="1"/>
      <w:numFmt w:val="decimal"/>
      <w:lvlText w:val="%3)"/>
      <w:lvlJc w:val="left"/>
      <w:pPr>
        <w:ind w:left="720" w:hanging="360"/>
      </w:pPr>
    </w:lvl>
    <w:lvl w:ilvl="3" w:tplc="08C4AC48">
      <w:start w:val="1"/>
      <w:numFmt w:val="decimal"/>
      <w:lvlText w:val="%4)"/>
      <w:lvlJc w:val="left"/>
      <w:pPr>
        <w:ind w:left="720" w:hanging="360"/>
      </w:pPr>
    </w:lvl>
    <w:lvl w:ilvl="4" w:tplc="D25807A2">
      <w:start w:val="1"/>
      <w:numFmt w:val="decimal"/>
      <w:lvlText w:val="%5)"/>
      <w:lvlJc w:val="left"/>
      <w:pPr>
        <w:ind w:left="720" w:hanging="360"/>
      </w:pPr>
    </w:lvl>
    <w:lvl w:ilvl="5" w:tplc="4D0C3350">
      <w:start w:val="1"/>
      <w:numFmt w:val="decimal"/>
      <w:lvlText w:val="%6)"/>
      <w:lvlJc w:val="left"/>
      <w:pPr>
        <w:ind w:left="720" w:hanging="360"/>
      </w:pPr>
    </w:lvl>
    <w:lvl w:ilvl="6" w:tplc="D924C86E">
      <w:start w:val="1"/>
      <w:numFmt w:val="decimal"/>
      <w:lvlText w:val="%7)"/>
      <w:lvlJc w:val="left"/>
      <w:pPr>
        <w:ind w:left="720" w:hanging="360"/>
      </w:pPr>
    </w:lvl>
    <w:lvl w:ilvl="7" w:tplc="D170489C">
      <w:start w:val="1"/>
      <w:numFmt w:val="decimal"/>
      <w:lvlText w:val="%8)"/>
      <w:lvlJc w:val="left"/>
      <w:pPr>
        <w:ind w:left="720" w:hanging="360"/>
      </w:pPr>
    </w:lvl>
    <w:lvl w:ilvl="8" w:tplc="D70A2850">
      <w:start w:val="1"/>
      <w:numFmt w:val="decimal"/>
      <w:lvlText w:val="%9)"/>
      <w:lvlJc w:val="left"/>
      <w:pPr>
        <w:ind w:left="720" w:hanging="360"/>
      </w:pPr>
    </w:lvl>
  </w:abstractNum>
  <w:abstractNum w:abstractNumId="45" w15:restartNumberingAfterBreak="0">
    <w:nsid w:val="6CFE29CC"/>
    <w:multiLevelType w:val="hybridMultilevel"/>
    <w:tmpl w:val="61124D8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723A5915"/>
    <w:multiLevelType w:val="hybridMultilevel"/>
    <w:tmpl w:val="99ACE5E0"/>
    <w:lvl w:ilvl="0" w:tplc="51AE008C">
      <w:start w:val="1"/>
      <w:numFmt w:val="decimal"/>
      <w:lvlText w:val="%1)"/>
      <w:lvlJc w:val="left"/>
      <w:pPr>
        <w:ind w:left="720" w:hanging="360"/>
      </w:pPr>
    </w:lvl>
    <w:lvl w:ilvl="1" w:tplc="6CB24DAE">
      <w:start w:val="1"/>
      <w:numFmt w:val="decimal"/>
      <w:lvlText w:val="%2)"/>
      <w:lvlJc w:val="left"/>
      <w:pPr>
        <w:ind w:left="720" w:hanging="360"/>
      </w:pPr>
    </w:lvl>
    <w:lvl w:ilvl="2" w:tplc="8CE6CDE0">
      <w:start w:val="1"/>
      <w:numFmt w:val="decimal"/>
      <w:lvlText w:val="%3)"/>
      <w:lvlJc w:val="left"/>
      <w:pPr>
        <w:ind w:left="720" w:hanging="360"/>
      </w:pPr>
    </w:lvl>
    <w:lvl w:ilvl="3" w:tplc="96D887DA">
      <w:start w:val="1"/>
      <w:numFmt w:val="decimal"/>
      <w:lvlText w:val="%4)"/>
      <w:lvlJc w:val="left"/>
      <w:pPr>
        <w:ind w:left="720" w:hanging="360"/>
      </w:pPr>
    </w:lvl>
    <w:lvl w:ilvl="4" w:tplc="36D0164A">
      <w:start w:val="1"/>
      <w:numFmt w:val="decimal"/>
      <w:lvlText w:val="%5)"/>
      <w:lvlJc w:val="left"/>
      <w:pPr>
        <w:ind w:left="720" w:hanging="360"/>
      </w:pPr>
    </w:lvl>
    <w:lvl w:ilvl="5" w:tplc="59381A6C">
      <w:start w:val="1"/>
      <w:numFmt w:val="decimal"/>
      <w:lvlText w:val="%6)"/>
      <w:lvlJc w:val="left"/>
      <w:pPr>
        <w:ind w:left="720" w:hanging="360"/>
      </w:pPr>
    </w:lvl>
    <w:lvl w:ilvl="6" w:tplc="EB187816">
      <w:start w:val="1"/>
      <w:numFmt w:val="decimal"/>
      <w:lvlText w:val="%7)"/>
      <w:lvlJc w:val="left"/>
      <w:pPr>
        <w:ind w:left="720" w:hanging="360"/>
      </w:pPr>
    </w:lvl>
    <w:lvl w:ilvl="7" w:tplc="68BA19B8">
      <w:start w:val="1"/>
      <w:numFmt w:val="decimal"/>
      <w:lvlText w:val="%8)"/>
      <w:lvlJc w:val="left"/>
      <w:pPr>
        <w:ind w:left="720" w:hanging="360"/>
      </w:pPr>
    </w:lvl>
    <w:lvl w:ilvl="8" w:tplc="20A0F5A4">
      <w:start w:val="1"/>
      <w:numFmt w:val="decimal"/>
      <w:lvlText w:val="%9)"/>
      <w:lvlJc w:val="left"/>
      <w:pPr>
        <w:ind w:left="720" w:hanging="360"/>
      </w:pPr>
    </w:lvl>
  </w:abstractNum>
  <w:num w:numId="1" w16cid:durableId="364446495">
    <w:abstractNumId w:val="24"/>
  </w:num>
  <w:num w:numId="2" w16cid:durableId="1276906427">
    <w:abstractNumId w:val="32"/>
  </w:num>
  <w:num w:numId="3" w16cid:durableId="1907452683">
    <w:abstractNumId w:val="23"/>
  </w:num>
  <w:num w:numId="4" w16cid:durableId="951401867">
    <w:abstractNumId w:val="7"/>
  </w:num>
  <w:num w:numId="5" w16cid:durableId="344984866">
    <w:abstractNumId w:val="22"/>
  </w:num>
  <w:num w:numId="6" w16cid:durableId="467482192">
    <w:abstractNumId w:val="11"/>
  </w:num>
  <w:num w:numId="7" w16cid:durableId="260143104">
    <w:abstractNumId w:val="30"/>
  </w:num>
  <w:num w:numId="8" w16cid:durableId="801769376">
    <w:abstractNumId w:val="0"/>
  </w:num>
  <w:num w:numId="9" w16cid:durableId="1918055393">
    <w:abstractNumId w:val="13"/>
  </w:num>
  <w:num w:numId="10" w16cid:durableId="404691611">
    <w:abstractNumId w:val="26"/>
  </w:num>
  <w:num w:numId="11" w16cid:durableId="1909685983">
    <w:abstractNumId w:val="5"/>
  </w:num>
  <w:num w:numId="12" w16cid:durableId="1890149384">
    <w:abstractNumId w:val="37"/>
  </w:num>
  <w:num w:numId="13" w16cid:durableId="559052674">
    <w:abstractNumId w:val="40"/>
  </w:num>
  <w:num w:numId="14" w16cid:durableId="8916137">
    <w:abstractNumId w:val="45"/>
  </w:num>
  <w:num w:numId="15" w16cid:durableId="1448623114">
    <w:abstractNumId w:val="34"/>
  </w:num>
  <w:num w:numId="16" w16cid:durableId="368916452">
    <w:abstractNumId w:val="31"/>
  </w:num>
  <w:num w:numId="17" w16cid:durableId="1486893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021347">
    <w:abstractNumId w:val="33"/>
  </w:num>
  <w:num w:numId="19" w16cid:durableId="45567265">
    <w:abstractNumId w:val="9"/>
  </w:num>
  <w:num w:numId="20" w16cid:durableId="160699032">
    <w:abstractNumId w:val="1"/>
  </w:num>
  <w:num w:numId="21" w16cid:durableId="1798449623">
    <w:abstractNumId w:val="42"/>
  </w:num>
  <w:num w:numId="22" w16cid:durableId="1982929471">
    <w:abstractNumId w:val="8"/>
  </w:num>
  <w:num w:numId="23" w16cid:durableId="1698894923">
    <w:abstractNumId w:val="27"/>
  </w:num>
  <w:num w:numId="24" w16cid:durableId="1984388145">
    <w:abstractNumId w:val="28"/>
  </w:num>
  <w:num w:numId="25" w16cid:durableId="1892576542">
    <w:abstractNumId w:val="35"/>
  </w:num>
  <w:num w:numId="26" w16cid:durableId="2141072927">
    <w:abstractNumId w:val="6"/>
  </w:num>
  <w:num w:numId="27" w16cid:durableId="657882487">
    <w:abstractNumId w:val="12"/>
  </w:num>
  <w:num w:numId="28" w16cid:durableId="1987203340">
    <w:abstractNumId w:val="4"/>
  </w:num>
  <w:num w:numId="29" w16cid:durableId="1976717305">
    <w:abstractNumId w:val="29"/>
  </w:num>
  <w:num w:numId="30" w16cid:durableId="815605962">
    <w:abstractNumId w:val="19"/>
  </w:num>
  <w:num w:numId="31" w16cid:durableId="1040205189">
    <w:abstractNumId w:val="3"/>
  </w:num>
  <w:num w:numId="32" w16cid:durableId="776172777">
    <w:abstractNumId w:val="46"/>
  </w:num>
  <w:num w:numId="33" w16cid:durableId="1860393632">
    <w:abstractNumId w:val="44"/>
  </w:num>
  <w:num w:numId="34" w16cid:durableId="492188231">
    <w:abstractNumId w:val="2"/>
  </w:num>
  <w:num w:numId="35" w16cid:durableId="307370441">
    <w:abstractNumId w:val="41"/>
  </w:num>
  <w:num w:numId="36" w16cid:durableId="797335206">
    <w:abstractNumId w:val="39"/>
  </w:num>
  <w:num w:numId="37" w16cid:durableId="25758184">
    <w:abstractNumId w:val="18"/>
  </w:num>
  <w:num w:numId="38" w16cid:durableId="1411998994">
    <w:abstractNumId w:val="25"/>
  </w:num>
  <w:num w:numId="39" w16cid:durableId="2124492643">
    <w:abstractNumId w:val="10"/>
  </w:num>
  <w:num w:numId="40" w16cid:durableId="875773939">
    <w:abstractNumId w:val="16"/>
  </w:num>
  <w:num w:numId="41" w16cid:durableId="2116823882">
    <w:abstractNumId w:val="15"/>
  </w:num>
  <w:num w:numId="42" w16cid:durableId="65959092">
    <w:abstractNumId w:val="43"/>
  </w:num>
  <w:num w:numId="43" w16cid:durableId="225723950">
    <w:abstractNumId w:val="17"/>
  </w:num>
  <w:num w:numId="44" w16cid:durableId="651981338">
    <w:abstractNumId w:val="14"/>
  </w:num>
  <w:num w:numId="45" w16cid:durableId="1773163266">
    <w:abstractNumId w:val="20"/>
  </w:num>
  <w:num w:numId="46" w16cid:durableId="483548369">
    <w:abstractNumId w:val="38"/>
  </w:num>
  <w:num w:numId="47" w16cid:durableId="11460471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3B"/>
    <w:rsid w:val="00000B5D"/>
    <w:rsid w:val="00000D69"/>
    <w:rsid w:val="00001226"/>
    <w:rsid w:val="00004B5C"/>
    <w:rsid w:val="000052BE"/>
    <w:rsid w:val="00007009"/>
    <w:rsid w:val="000076E3"/>
    <w:rsid w:val="00010D18"/>
    <w:rsid w:val="00012FF1"/>
    <w:rsid w:val="0001359F"/>
    <w:rsid w:val="00017B1C"/>
    <w:rsid w:val="00020FDE"/>
    <w:rsid w:val="00021293"/>
    <w:rsid w:val="00021EE9"/>
    <w:rsid w:val="00022D50"/>
    <w:rsid w:val="00023472"/>
    <w:rsid w:val="00023B1D"/>
    <w:rsid w:val="00024747"/>
    <w:rsid w:val="000266E5"/>
    <w:rsid w:val="0002782B"/>
    <w:rsid w:val="00027858"/>
    <w:rsid w:val="000301EA"/>
    <w:rsid w:val="00030A4E"/>
    <w:rsid w:val="00031668"/>
    <w:rsid w:val="00031B3C"/>
    <w:rsid w:val="00032F8D"/>
    <w:rsid w:val="00033E59"/>
    <w:rsid w:val="00034721"/>
    <w:rsid w:val="00034AFC"/>
    <w:rsid w:val="00034BC3"/>
    <w:rsid w:val="0003599B"/>
    <w:rsid w:val="000360BA"/>
    <w:rsid w:val="00036308"/>
    <w:rsid w:val="00037B71"/>
    <w:rsid w:val="00040827"/>
    <w:rsid w:val="00040CF4"/>
    <w:rsid w:val="0004160F"/>
    <w:rsid w:val="00042F50"/>
    <w:rsid w:val="0004313A"/>
    <w:rsid w:val="0004524C"/>
    <w:rsid w:val="0004654F"/>
    <w:rsid w:val="000476B4"/>
    <w:rsid w:val="00047CD4"/>
    <w:rsid w:val="0005000A"/>
    <w:rsid w:val="00050675"/>
    <w:rsid w:val="00051B16"/>
    <w:rsid w:val="00052A07"/>
    <w:rsid w:val="00052E61"/>
    <w:rsid w:val="000539B9"/>
    <w:rsid w:val="00053DD8"/>
    <w:rsid w:val="0005579F"/>
    <w:rsid w:val="00055F4D"/>
    <w:rsid w:val="00055F7D"/>
    <w:rsid w:val="00056A30"/>
    <w:rsid w:val="00060269"/>
    <w:rsid w:val="00060494"/>
    <w:rsid w:val="00060610"/>
    <w:rsid w:val="0006097E"/>
    <w:rsid w:val="0006114F"/>
    <w:rsid w:val="00061F4F"/>
    <w:rsid w:val="000631B6"/>
    <w:rsid w:val="00063EC4"/>
    <w:rsid w:val="0006480D"/>
    <w:rsid w:val="00065659"/>
    <w:rsid w:val="000665D3"/>
    <w:rsid w:val="00067081"/>
    <w:rsid w:val="00070089"/>
    <w:rsid w:val="000704D3"/>
    <w:rsid w:val="000711C1"/>
    <w:rsid w:val="000735CA"/>
    <w:rsid w:val="0007411D"/>
    <w:rsid w:val="00074881"/>
    <w:rsid w:val="0007544C"/>
    <w:rsid w:val="00075757"/>
    <w:rsid w:val="00075AE2"/>
    <w:rsid w:val="00076159"/>
    <w:rsid w:val="00077130"/>
    <w:rsid w:val="00077353"/>
    <w:rsid w:val="00077C4F"/>
    <w:rsid w:val="00080BA2"/>
    <w:rsid w:val="000834FD"/>
    <w:rsid w:val="000849A3"/>
    <w:rsid w:val="00084EE5"/>
    <w:rsid w:val="000855FA"/>
    <w:rsid w:val="0008629D"/>
    <w:rsid w:val="000900E4"/>
    <w:rsid w:val="00090253"/>
    <w:rsid w:val="00090269"/>
    <w:rsid w:val="00091004"/>
    <w:rsid w:val="000914D5"/>
    <w:rsid w:val="00091FBB"/>
    <w:rsid w:val="00092B6C"/>
    <w:rsid w:val="000930FA"/>
    <w:rsid w:val="00093271"/>
    <w:rsid w:val="000950D1"/>
    <w:rsid w:val="00096700"/>
    <w:rsid w:val="00096A64"/>
    <w:rsid w:val="000971ED"/>
    <w:rsid w:val="000A0154"/>
    <w:rsid w:val="000A145E"/>
    <w:rsid w:val="000A1B9A"/>
    <w:rsid w:val="000A239F"/>
    <w:rsid w:val="000A23E9"/>
    <w:rsid w:val="000A32D4"/>
    <w:rsid w:val="000A4745"/>
    <w:rsid w:val="000A4793"/>
    <w:rsid w:val="000A5716"/>
    <w:rsid w:val="000A649C"/>
    <w:rsid w:val="000B013B"/>
    <w:rsid w:val="000B0FCC"/>
    <w:rsid w:val="000B1723"/>
    <w:rsid w:val="000B4426"/>
    <w:rsid w:val="000B5C55"/>
    <w:rsid w:val="000B5F68"/>
    <w:rsid w:val="000B76F2"/>
    <w:rsid w:val="000B7A40"/>
    <w:rsid w:val="000C0117"/>
    <w:rsid w:val="000C013F"/>
    <w:rsid w:val="000C14E1"/>
    <w:rsid w:val="000C23CD"/>
    <w:rsid w:val="000C2780"/>
    <w:rsid w:val="000C3304"/>
    <w:rsid w:val="000C3674"/>
    <w:rsid w:val="000C4B91"/>
    <w:rsid w:val="000C5D3E"/>
    <w:rsid w:val="000C7A37"/>
    <w:rsid w:val="000D0449"/>
    <w:rsid w:val="000D0FDE"/>
    <w:rsid w:val="000D23D0"/>
    <w:rsid w:val="000D367D"/>
    <w:rsid w:val="000D3704"/>
    <w:rsid w:val="000D381E"/>
    <w:rsid w:val="000D3E0D"/>
    <w:rsid w:val="000D4582"/>
    <w:rsid w:val="000E167B"/>
    <w:rsid w:val="000E2010"/>
    <w:rsid w:val="000E2808"/>
    <w:rsid w:val="000E3309"/>
    <w:rsid w:val="000E3447"/>
    <w:rsid w:val="000E3A36"/>
    <w:rsid w:val="000E7090"/>
    <w:rsid w:val="000E7BED"/>
    <w:rsid w:val="000F067F"/>
    <w:rsid w:val="000F1F33"/>
    <w:rsid w:val="000F22CB"/>
    <w:rsid w:val="000F3784"/>
    <w:rsid w:val="000F6909"/>
    <w:rsid w:val="000F6E20"/>
    <w:rsid w:val="000F76D7"/>
    <w:rsid w:val="001002EF"/>
    <w:rsid w:val="001005F8"/>
    <w:rsid w:val="001018C4"/>
    <w:rsid w:val="00101EF3"/>
    <w:rsid w:val="001028CA"/>
    <w:rsid w:val="001036BB"/>
    <w:rsid w:val="00103E06"/>
    <w:rsid w:val="00103EF2"/>
    <w:rsid w:val="001041EC"/>
    <w:rsid w:val="00105000"/>
    <w:rsid w:val="001057B3"/>
    <w:rsid w:val="00106620"/>
    <w:rsid w:val="00106EFD"/>
    <w:rsid w:val="00113697"/>
    <w:rsid w:val="00113B08"/>
    <w:rsid w:val="001154EB"/>
    <w:rsid w:val="001165B2"/>
    <w:rsid w:val="001209DB"/>
    <w:rsid w:val="00120ECC"/>
    <w:rsid w:val="0012143E"/>
    <w:rsid w:val="00122EE3"/>
    <w:rsid w:val="001230C0"/>
    <w:rsid w:val="00123184"/>
    <w:rsid w:val="00123FC4"/>
    <w:rsid w:val="00124DF6"/>
    <w:rsid w:val="00125133"/>
    <w:rsid w:val="001257A0"/>
    <w:rsid w:val="00127E90"/>
    <w:rsid w:val="001314E2"/>
    <w:rsid w:val="0013180E"/>
    <w:rsid w:val="00132A6E"/>
    <w:rsid w:val="001331FC"/>
    <w:rsid w:val="00133BE4"/>
    <w:rsid w:val="0013486E"/>
    <w:rsid w:val="0013491B"/>
    <w:rsid w:val="00134A2C"/>
    <w:rsid w:val="00135CF1"/>
    <w:rsid w:val="0013773A"/>
    <w:rsid w:val="00137A49"/>
    <w:rsid w:val="00142893"/>
    <w:rsid w:val="001432F4"/>
    <w:rsid w:val="00143379"/>
    <w:rsid w:val="00144876"/>
    <w:rsid w:val="00147C75"/>
    <w:rsid w:val="00150D48"/>
    <w:rsid w:val="0015111D"/>
    <w:rsid w:val="001519FE"/>
    <w:rsid w:val="00152BF7"/>
    <w:rsid w:val="001533EB"/>
    <w:rsid w:val="001544CB"/>
    <w:rsid w:val="00156837"/>
    <w:rsid w:val="00156C0E"/>
    <w:rsid w:val="00157585"/>
    <w:rsid w:val="00162711"/>
    <w:rsid w:val="00163106"/>
    <w:rsid w:val="00163427"/>
    <w:rsid w:val="00163787"/>
    <w:rsid w:val="00163E1C"/>
    <w:rsid w:val="001642FB"/>
    <w:rsid w:val="001647EB"/>
    <w:rsid w:val="001650A9"/>
    <w:rsid w:val="00166D5C"/>
    <w:rsid w:val="00170380"/>
    <w:rsid w:val="001719BA"/>
    <w:rsid w:val="00172295"/>
    <w:rsid w:val="00173260"/>
    <w:rsid w:val="00173E65"/>
    <w:rsid w:val="00174767"/>
    <w:rsid w:val="00175D4D"/>
    <w:rsid w:val="00176733"/>
    <w:rsid w:val="0017699E"/>
    <w:rsid w:val="00181329"/>
    <w:rsid w:val="0018276B"/>
    <w:rsid w:val="00182DFD"/>
    <w:rsid w:val="001842CF"/>
    <w:rsid w:val="001851FE"/>
    <w:rsid w:val="00186416"/>
    <w:rsid w:val="001867AF"/>
    <w:rsid w:val="00186E3A"/>
    <w:rsid w:val="00190277"/>
    <w:rsid w:val="00190883"/>
    <w:rsid w:val="001935CF"/>
    <w:rsid w:val="00193683"/>
    <w:rsid w:val="00195BD0"/>
    <w:rsid w:val="001964DB"/>
    <w:rsid w:val="00196A75"/>
    <w:rsid w:val="001978E4"/>
    <w:rsid w:val="001A0048"/>
    <w:rsid w:val="001A11A6"/>
    <w:rsid w:val="001A283B"/>
    <w:rsid w:val="001A3756"/>
    <w:rsid w:val="001A3C82"/>
    <w:rsid w:val="001A50FD"/>
    <w:rsid w:val="001A5AC9"/>
    <w:rsid w:val="001A63EC"/>
    <w:rsid w:val="001B0035"/>
    <w:rsid w:val="001B0CBF"/>
    <w:rsid w:val="001B214B"/>
    <w:rsid w:val="001B484B"/>
    <w:rsid w:val="001B634A"/>
    <w:rsid w:val="001B6921"/>
    <w:rsid w:val="001C0789"/>
    <w:rsid w:val="001C22F1"/>
    <w:rsid w:val="001C3194"/>
    <w:rsid w:val="001C4977"/>
    <w:rsid w:val="001C5098"/>
    <w:rsid w:val="001C558B"/>
    <w:rsid w:val="001C61B6"/>
    <w:rsid w:val="001C7156"/>
    <w:rsid w:val="001C7708"/>
    <w:rsid w:val="001C78BA"/>
    <w:rsid w:val="001D1657"/>
    <w:rsid w:val="001D1D77"/>
    <w:rsid w:val="001D2091"/>
    <w:rsid w:val="001D4623"/>
    <w:rsid w:val="001D7409"/>
    <w:rsid w:val="001D74CA"/>
    <w:rsid w:val="001D7F37"/>
    <w:rsid w:val="001E0932"/>
    <w:rsid w:val="001E136F"/>
    <w:rsid w:val="001E2DAC"/>
    <w:rsid w:val="001E3148"/>
    <w:rsid w:val="001E334D"/>
    <w:rsid w:val="001E3D2C"/>
    <w:rsid w:val="001E50C3"/>
    <w:rsid w:val="001E6D14"/>
    <w:rsid w:val="001F0D44"/>
    <w:rsid w:val="001F1178"/>
    <w:rsid w:val="001F1443"/>
    <w:rsid w:val="001F18BE"/>
    <w:rsid w:val="001F2691"/>
    <w:rsid w:val="001F308B"/>
    <w:rsid w:val="001F6391"/>
    <w:rsid w:val="001F7815"/>
    <w:rsid w:val="002003D3"/>
    <w:rsid w:val="002007DF"/>
    <w:rsid w:val="00200A18"/>
    <w:rsid w:val="00200F27"/>
    <w:rsid w:val="0020123F"/>
    <w:rsid w:val="00201E5E"/>
    <w:rsid w:val="00202876"/>
    <w:rsid w:val="0020289D"/>
    <w:rsid w:val="00204D38"/>
    <w:rsid w:val="00204E27"/>
    <w:rsid w:val="00204F96"/>
    <w:rsid w:val="00205607"/>
    <w:rsid w:val="0020609C"/>
    <w:rsid w:val="0020767A"/>
    <w:rsid w:val="00211938"/>
    <w:rsid w:val="0021349A"/>
    <w:rsid w:val="00213610"/>
    <w:rsid w:val="002146BF"/>
    <w:rsid w:val="00214C97"/>
    <w:rsid w:val="00215EE6"/>
    <w:rsid w:val="00216E44"/>
    <w:rsid w:val="0021732E"/>
    <w:rsid w:val="002179DA"/>
    <w:rsid w:val="0022299D"/>
    <w:rsid w:val="0022315A"/>
    <w:rsid w:val="002240CD"/>
    <w:rsid w:val="00225D4D"/>
    <w:rsid w:val="00226C01"/>
    <w:rsid w:val="00227204"/>
    <w:rsid w:val="0023038A"/>
    <w:rsid w:val="002323C4"/>
    <w:rsid w:val="0023387A"/>
    <w:rsid w:val="00235C11"/>
    <w:rsid w:val="00236436"/>
    <w:rsid w:val="00237655"/>
    <w:rsid w:val="002400F1"/>
    <w:rsid w:val="002412D9"/>
    <w:rsid w:val="002433C2"/>
    <w:rsid w:val="00243547"/>
    <w:rsid w:val="00243A54"/>
    <w:rsid w:val="00243D10"/>
    <w:rsid w:val="002443D4"/>
    <w:rsid w:val="002447C0"/>
    <w:rsid w:val="00245F42"/>
    <w:rsid w:val="002501FC"/>
    <w:rsid w:val="00251446"/>
    <w:rsid w:val="00251E74"/>
    <w:rsid w:val="0025332F"/>
    <w:rsid w:val="00253895"/>
    <w:rsid w:val="00253FAE"/>
    <w:rsid w:val="002547A4"/>
    <w:rsid w:val="0025727F"/>
    <w:rsid w:val="0025743F"/>
    <w:rsid w:val="00260F8D"/>
    <w:rsid w:val="00261F9F"/>
    <w:rsid w:val="00264CBA"/>
    <w:rsid w:val="002706B7"/>
    <w:rsid w:val="00270A0C"/>
    <w:rsid w:val="00271609"/>
    <w:rsid w:val="00271D56"/>
    <w:rsid w:val="00273F96"/>
    <w:rsid w:val="00274C19"/>
    <w:rsid w:val="002753E7"/>
    <w:rsid w:val="00276267"/>
    <w:rsid w:val="00277490"/>
    <w:rsid w:val="002777B7"/>
    <w:rsid w:val="00282486"/>
    <w:rsid w:val="0028354E"/>
    <w:rsid w:val="00284C82"/>
    <w:rsid w:val="00285406"/>
    <w:rsid w:val="0028692F"/>
    <w:rsid w:val="00286D63"/>
    <w:rsid w:val="00286E7F"/>
    <w:rsid w:val="00287F9A"/>
    <w:rsid w:val="00290933"/>
    <w:rsid w:val="002932EA"/>
    <w:rsid w:val="002935A2"/>
    <w:rsid w:val="002946DB"/>
    <w:rsid w:val="002946DF"/>
    <w:rsid w:val="002963E3"/>
    <w:rsid w:val="002972B5"/>
    <w:rsid w:val="00297B4B"/>
    <w:rsid w:val="00297E8F"/>
    <w:rsid w:val="002A1338"/>
    <w:rsid w:val="002A2AD4"/>
    <w:rsid w:val="002A5BBC"/>
    <w:rsid w:val="002A6241"/>
    <w:rsid w:val="002B0D14"/>
    <w:rsid w:val="002B2EB7"/>
    <w:rsid w:val="002B411B"/>
    <w:rsid w:val="002B4738"/>
    <w:rsid w:val="002B483D"/>
    <w:rsid w:val="002B590A"/>
    <w:rsid w:val="002B6796"/>
    <w:rsid w:val="002B7B0E"/>
    <w:rsid w:val="002C070C"/>
    <w:rsid w:val="002C0859"/>
    <w:rsid w:val="002C165B"/>
    <w:rsid w:val="002C259A"/>
    <w:rsid w:val="002C2A6A"/>
    <w:rsid w:val="002C3B8E"/>
    <w:rsid w:val="002C4325"/>
    <w:rsid w:val="002C464C"/>
    <w:rsid w:val="002C55B5"/>
    <w:rsid w:val="002C5F4F"/>
    <w:rsid w:val="002D174D"/>
    <w:rsid w:val="002D1DA9"/>
    <w:rsid w:val="002D2948"/>
    <w:rsid w:val="002D2987"/>
    <w:rsid w:val="002D4A74"/>
    <w:rsid w:val="002D4EC3"/>
    <w:rsid w:val="002D5C84"/>
    <w:rsid w:val="002D6810"/>
    <w:rsid w:val="002E1174"/>
    <w:rsid w:val="002E266B"/>
    <w:rsid w:val="002E2998"/>
    <w:rsid w:val="002E58DA"/>
    <w:rsid w:val="002E66D4"/>
    <w:rsid w:val="002F01FB"/>
    <w:rsid w:val="002F0342"/>
    <w:rsid w:val="002F0568"/>
    <w:rsid w:val="002F71C6"/>
    <w:rsid w:val="002F7B38"/>
    <w:rsid w:val="002F7FD4"/>
    <w:rsid w:val="0030046D"/>
    <w:rsid w:val="00300FEE"/>
    <w:rsid w:val="00305BF2"/>
    <w:rsid w:val="00305F98"/>
    <w:rsid w:val="00306863"/>
    <w:rsid w:val="003100AA"/>
    <w:rsid w:val="00311174"/>
    <w:rsid w:val="00313728"/>
    <w:rsid w:val="003179E8"/>
    <w:rsid w:val="00320FB4"/>
    <w:rsid w:val="0032169D"/>
    <w:rsid w:val="0032226F"/>
    <w:rsid w:val="00323A25"/>
    <w:rsid w:val="00323C33"/>
    <w:rsid w:val="00325E0D"/>
    <w:rsid w:val="00325E3E"/>
    <w:rsid w:val="00326605"/>
    <w:rsid w:val="00327544"/>
    <w:rsid w:val="003301CE"/>
    <w:rsid w:val="00330518"/>
    <w:rsid w:val="00330A5F"/>
    <w:rsid w:val="00330C89"/>
    <w:rsid w:val="00331439"/>
    <w:rsid w:val="003314CA"/>
    <w:rsid w:val="00333160"/>
    <w:rsid w:val="003342D5"/>
    <w:rsid w:val="00336D31"/>
    <w:rsid w:val="00340A59"/>
    <w:rsid w:val="003410CF"/>
    <w:rsid w:val="00341E38"/>
    <w:rsid w:val="00342A35"/>
    <w:rsid w:val="00343D36"/>
    <w:rsid w:val="0034416A"/>
    <w:rsid w:val="0034526A"/>
    <w:rsid w:val="00345CC2"/>
    <w:rsid w:val="00346D24"/>
    <w:rsid w:val="00346E9E"/>
    <w:rsid w:val="00350968"/>
    <w:rsid w:val="00350F3F"/>
    <w:rsid w:val="00351977"/>
    <w:rsid w:val="00351AB9"/>
    <w:rsid w:val="00352563"/>
    <w:rsid w:val="00353735"/>
    <w:rsid w:val="00354D2D"/>
    <w:rsid w:val="003553F5"/>
    <w:rsid w:val="00355477"/>
    <w:rsid w:val="003568D4"/>
    <w:rsid w:val="00360349"/>
    <w:rsid w:val="00360677"/>
    <w:rsid w:val="0036184E"/>
    <w:rsid w:val="003635AF"/>
    <w:rsid w:val="00364CCC"/>
    <w:rsid w:val="0036571D"/>
    <w:rsid w:val="00366C35"/>
    <w:rsid w:val="00367420"/>
    <w:rsid w:val="00367DDD"/>
    <w:rsid w:val="00370277"/>
    <w:rsid w:val="003705BD"/>
    <w:rsid w:val="003706E3"/>
    <w:rsid w:val="003713AC"/>
    <w:rsid w:val="003722FB"/>
    <w:rsid w:val="003736B2"/>
    <w:rsid w:val="00374C62"/>
    <w:rsid w:val="003756C7"/>
    <w:rsid w:val="00375BDF"/>
    <w:rsid w:val="003818DC"/>
    <w:rsid w:val="0038199E"/>
    <w:rsid w:val="00382212"/>
    <w:rsid w:val="00382365"/>
    <w:rsid w:val="00382E44"/>
    <w:rsid w:val="003847E5"/>
    <w:rsid w:val="00384EB2"/>
    <w:rsid w:val="00385D91"/>
    <w:rsid w:val="00386CEA"/>
    <w:rsid w:val="00387380"/>
    <w:rsid w:val="00387D5E"/>
    <w:rsid w:val="00387FF3"/>
    <w:rsid w:val="00391E95"/>
    <w:rsid w:val="00392524"/>
    <w:rsid w:val="00393BB9"/>
    <w:rsid w:val="003940CA"/>
    <w:rsid w:val="00394594"/>
    <w:rsid w:val="0039531B"/>
    <w:rsid w:val="00395553"/>
    <w:rsid w:val="00396AE0"/>
    <w:rsid w:val="003A0B53"/>
    <w:rsid w:val="003A1A57"/>
    <w:rsid w:val="003A2930"/>
    <w:rsid w:val="003A293D"/>
    <w:rsid w:val="003A3A07"/>
    <w:rsid w:val="003A517C"/>
    <w:rsid w:val="003A587D"/>
    <w:rsid w:val="003A6031"/>
    <w:rsid w:val="003A7D8A"/>
    <w:rsid w:val="003B0DD4"/>
    <w:rsid w:val="003B571A"/>
    <w:rsid w:val="003B745B"/>
    <w:rsid w:val="003C18FE"/>
    <w:rsid w:val="003C1B22"/>
    <w:rsid w:val="003C1E6F"/>
    <w:rsid w:val="003C3F22"/>
    <w:rsid w:val="003C3FFC"/>
    <w:rsid w:val="003C6410"/>
    <w:rsid w:val="003D1A30"/>
    <w:rsid w:val="003D1AD0"/>
    <w:rsid w:val="003D4377"/>
    <w:rsid w:val="003E0CF6"/>
    <w:rsid w:val="003E3A7D"/>
    <w:rsid w:val="003E3EFD"/>
    <w:rsid w:val="003E41D5"/>
    <w:rsid w:val="003E449E"/>
    <w:rsid w:val="003E4DA3"/>
    <w:rsid w:val="003E6577"/>
    <w:rsid w:val="003E6684"/>
    <w:rsid w:val="003E75F2"/>
    <w:rsid w:val="003F123D"/>
    <w:rsid w:val="003F1BEF"/>
    <w:rsid w:val="003F26DB"/>
    <w:rsid w:val="003F3085"/>
    <w:rsid w:val="003F3462"/>
    <w:rsid w:val="003F37D5"/>
    <w:rsid w:val="003F47DE"/>
    <w:rsid w:val="003F4E94"/>
    <w:rsid w:val="003F5604"/>
    <w:rsid w:val="003F6403"/>
    <w:rsid w:val="003F698C"/>
    <w:rsid w:val="0040022B"/>
    <w:rsid w:val="00402E63"/>
    <w:rsid w:val="00403141"/>
    <w:rsid w:val="00404A88"/>
    <w:rsid w:val="004056DB"/>
    <w:rsid w:val="004060B4"/>
    <w:rsid w:val="004111A7"/>
    <w:rsid w:val="0041185F"/>
    <w:rsid w:val="004119AD"/>
    <w:rsid w:val="00412A4A"/>
    <w:rsid w:val="0041451D"/>
    <w:rsid w:val="0041522E"/>
    <w:rsid w:val="004170F2"/>
    <w:rsid w:val="004174F1"/>
    <w:rsid w:val="00417BC8"/>
    <w:rsid w:val="00417DE5"/>
    <w:rsid w:val="00420A15"/>
    <w:rsid w:val="00420A53"/>
    <w:rsid w:val="00422F7D"/>
    <w:rsid w:val="00423EC7"/>
    <w:rsid w:val="00424131"/>
    <w:rsid w:val="00424AC2"/>
    <w:rsid w:val="0042635C"/>
    <w:rsid w:val="00426E62"/>
    <w:rsid w:val="0042787F"/>
    <w:rsid w:val="00430200"/>
    <w:rsid w:val="00430E5D"/>
    <w:rsid w:val="00431039"/>
    <w:rsid w:val="00431743"/>
    <w:rsid w:val="00431AEE"/>
    <w:rsid w:val="00432A48"/>
    <w:rsid w:val="00432E27"/>
    <w:rsid w:val="004339DA"/>
    <w:rsid w:val="0043508C"/>
    <w:rsid w:val="0043585F"/>
    <w:rsid w:val="00437AFB"/>
    <w:rsid w:val="00437BEB"/>
    <w:rsid w:val="004425E6"/>
    <w:rsid w:val="00442F6A"/>
    <w:rsid w:val="004441A7"/>
    <w:rsid w:val="00444778"/>
    <w:rsid w:val="00444E28"/>
    <w:rsid w:val="00446026"/>
    <w:rsid w:val="0045175F"/>
    <w:rsid w:val="0045343B"/>
    <w:rsid w:val="00455548"/>
    <w:rsid w:val="00456B06"/>
    <w:rsid w:val="00461F93"/>
    <w:rsid w:val="00462517"/>
    <w:rsid w:val="00462DD4"/>
    <w:rsid w:val="00463B8F"/>
    <w:rsid w:val="00463E84"/>
    <w:rsid w:val="00465663"/>
    <w:rsid w:val="00467B10"/>
    <w:rsid w:val="004716BC"/>
    <w:rsid w:val="00471832"/>
    <w:rsid w:val="00471E2B"/>
    <w:rsid w:val="00472434"/>
    <w:rsid w:val="0047427F"/>
    <w:rsid w:val="004756EB"/>
    <w:rsid w:val="00476649"/>
    <w:rsid w:val="00477153"/>
    <w:rsid w:val="00480036"/>
    <w:rsid w:val="00480C12"/>
    <w:rsid w:val="00481BA1"/>
    <w:rsid w:val="00482D0C"/>
    <w:rsid w:val="00483047"/>
    <w:rsid w:val="004836E4"/>
    <w:rsid w:val="00484CDC"/>
    <w:rsid w:val="00484DE9"/>
    <w:rsid w:val="004859B9"/>
    <w:rsid w:val="004872A9"/>
    <w:rsid w:val="0048761D"/>
    <w:rsid w:val="00487D93"/>
    <w:rsid w:val="0049127A"/>
    <w:rsid w:val="004919ED"/>
    <w:rsid w:val="004955BF"/>
    <w:rsid w:val="00495D99"/>
    <w:rsid w:val="00497014"/>
    <w:rsid w:val="004A01DD"/>
    <w:rsid w:val="004A0644"/>
    <w:rsid w:val="004A1232"/>
    <w:rsid w:val="004A1F3F"/>
    <w:rsid w:val="004A2360"/>
    <w:rsid w:val="004A4047"/>
    <w:rsid w:val="004A40EC"/>
    <w:rsid w:val="004A478C"/>
    <w:rsid w:val="004A5791"/>
    <w:rsid w:val="004A6A75"/>
    <w:rsid w:val="004A6FA3"/>
    <w:rsid w:val="004A74B4"/>
    <w:rsid w:val="004A7C68"/>
    <w:rsid w:val="004B0367"/>
    <w:rsid w:val="004B1D5A"/>
    <w:rsid w:val="004B20D9"/>
    <w:rsid w:val="004B2792"/>
    <w:rsid w:val="004B500A"/>
    <w:rsid w:val="004B5AE5"/>
    <w:rsid w:val="004C305E"/>
    <w:rsid w:val="004C318A"/>
    <w:rsid w:val="004C5098"/>
    <w:rsid w:val="004C5F69"/>
    <w:rsid w:val="004C6F35"/>
    <w:rsid w:val="004C7064"/>
    <w:rsid w:val="004D014E"/>
    <w:rsid w:val="004D08E5"/>
    <w:rsid w:val="004D136A"/>
    <w:rsid w:val="004D1A10"/>
    <w:rsid w:val="004D29A6"/>
    <w:rsid w:val="004D4459"/>
    <w:rsid w:val="004E0822"/>
    <w:rsid w:val="004E4544"/>
    <w:rsid w:val="004E4807"/>
    <w:rsid w:val="004E5453"/>
    <w:rsid w:val="004E5B42"/>
    <w:rsid w:val="004E650E"/>
    <w:rsid w:val="004E7154"/>
    <w:rsid w:val="004F08DE"/>
    <w:rsid w:val="004F0967"/>
    <w:rsid w:val="004F1190"/>
    <w:rsid w:val="004F1DE8"/>
    <w:rsid w:val="004F23F9"/>
    <w:rsid w:val="004F2D53"/>
    <w:rsid w:val="004F351D"/>
    <w:rsid w:val="004F3846"/>
    <w:rsid w:val="004F3DB2"/>
    <w:rsid w:val="004F3F34"/>
    <w:rsid w:val="004F567D"/>
    <w:rsid w:val="004F6796"/>
    <w:rsid w:val="004F734C"/>
    <w:rsid w:val="004F791E"/>
    <w:rsid w:val="004F7D68"/>
    <w:rsid w:val="005004A5"/>
    <w:rsid w:val="00501C5C"/>
    <w:rsid w:val="0050203C"/>
    <w:rsid w:val="00502945"/>
    <w:rsid w:val="00503B77"/>
    <w:rsid w:val="00503E35"/>
    <w:rsid w:val="005049D1"/>
    <w:rsid w:val="00505C91"/>
    <w:rsid w:val="0050606F"/>
    <w:rsid w:val="00506D43"/>
    <w:rsid w:val="00510FCA"/>
    <w:rsid w:val="00511203"/>
    <w:rsid w:val="00511464"/>
    <w:rsid w:val="0051196E"/>
    <w:rsid w:val="00511F94"/>
    <w:rsid w:val="00513537"/>
    <w:rsid w:val="00514E3A"/>
    <w:rsid w:val="00514F6A"/>
    <w:rsid w:val="00517026"/>
    <w:rsid w:val="005170A2"/>
    <w:rsid w:val="0051791E"/>
    <w:rsid w:val="005202B8"/>
    <w:rsid w:val="00520368"/>
    <w:rsid w:val="005221AF"/>
    <w:rsid w:val="00522330"/>
    <w:rsid w:val="00523497"/>
    <w:rsid w:val="00523FAD"/>
    <w:rsid w:val="005247B1"/>
    <w:rsid w:val="00524E51"/>
    <w:rsid w:val="00531C60"/>
    <w:rsid w:val="00531E36"/>
    <w:rsid w:val="005333A6"/>
    <w:rsid w:val="00533965"/>
    <w:rsid w:val="00534647"/>
    <w:rsid w:val="005346FF"/>
    <w:rsid w:val="00535656"/>
    <w:rsid w:val="005371CE"/>
    <w:rsid w:val="00537A62"/>
    <w:rsid w:val="005412E4"/>
    <w:rsid w:val="005414A4"/>
    <w:rsid w:val="00541D23"/>
    <w:rsid w:val="00542319"/>
    <w:rsid w:val="005443AB"/>
    <w:rsid w:val="00544B7B"/>
    <w:rsid w:val="00544D00"/>
    <w:rsid w:val="005452E4"/>
    <w:rsid w:val="00547B41"/>
    <w:rsid w:val="0055121A"/>
    <w:rsid w:val="00551E0E"/>
    <w:rsid w:val="0055258A"/>
    <w:rsid w:val="005525B5"/>
    <w:rsid w:val="00553604"/>
    <w:rsid w:val="00553A7C"/>
    <w:rsid w:val="00555024"/>
    <w:rsid w:val="0055533C"/>
    <w:rsid w:val="005553CB"/>
    <w:rsid w:val="00555AA1"/>
    <w:rsid w:val="00555E8F"/>
    <w:rsid w:val="00556547"/>
    <w:rsid w:val="00556928"/>
    <w:rsid w:val="00560ED1"/>
    <w:rsid w:val="005618E4"/>
    <w:rsid w:val="005630DF"/>
    <w:rsid w:val="00563B5E"/>
    <w:rsid w:val="00563DB0"/>
    <w:rsid w:val="00565380"/>
    <w:rsid w:val="00565832"/>
    <w:rsid w:val="00566337"/>
    <w:rsid w:val="00572206"/>
    <w:rsid w:val="00572407"/>
    <w:rsid w:val="00572F36"/>
    <w:rsid w:val="00573557"/>
    <w:rsid w:val="005749A6"/>
    <w:rsid w:val="00574C4C"/>
    <w:rsid w:val="005754BC"/>
    <w:rsid w:val="00576B16"/>
    <w:rsid w:val="0057701D"/>
    <w:rsid w:val="00577D9F"/>
    <w:rsid w:val="00580752"/>
    <w:rsid w:val="0058250F"/>
    <w:rsid w:val="0058524F"/>
    <w:rsid w:val="005853C1"/>
    <w:rsid w:val="00585423"/>
    <w:rsid w:val="005855B0"/>
    <w:rsid w:val="00585AFA"/>
    <w:rsid w:val="005865D9"/>
    <w:rsid w:val="00586B60"/>
    <w:rsid w:val="00587AE9"/>
    <w:rsid w:val="0059001B"/>
    <w:rsid w:val="00591D29"/>
    <w:rsid w:val="00591F87"/>
    <w:rsid w:val="0059377E"/>
    <w:rsid w:val="005943FF"/>
    <w:rsid w:val="005956CC"/>
    <w:rsid w:val="00595BA4"/>
    <w:rsid w:val="00595D04"/>
    <w:rsid w:val="00596822"/>
    <w:rsid w:val="00596BA2"/>
    <w:rsid w:val="005A0105"/>
    <w:rsid w:val="005A0379"/>
    <w:rsid w:val="005A10D5"/>
    <w:rsid w:val="005A1366"/>
    <w:rsid w:val="005A1F39"/>
    <w:rsid w:val="005A3985"/>
    <w:rsid w:val="005A4AF5"/>
    <w:rsid w:val="005A5233"/>
    <w:rsid w:val="005A6510"/>
    <w:rsid w:val="005A69C7"/>
    <w:rsid w:val="005A6FAE"/>
    <w:rsid w:val="005A74A1"/>
    <w:rsid w:val="005B2989"/>
    <w:rsid w:val="005B2AC7"/>
    <w:rsid w:val="005B31A5"/>
    <w:rsid w:val="005B3D14"/>
    <w:rsid w:val="005B3D4D"/>
    <w:rsid w:val="005B3DA0"/>
    <w:rsid w:val="005B3DB7"/>
    <w:rsid w:val="005B5B31"/>
    <w:rsid w:val="005B5F1B"/>
    <w:rsid w:val="005B5FF1"/>
    <w:rsid w:val="005B64DA"/>
    <w:rsid w:val="005B6BAE"/>
    <w:rsid w:val="005C0281"/>
    <w:rsid w:val="005C05EA"/>
    <w:rsid w:val="005C0B7F"/>
    <w:rsid w:val="005C22C2"/>
    <w:rsid w:val="005C3EA9"/>
    <w:rsid w:val="005C4184"/>
    <w:rsid w:val="005C42F1"/>
    <w:rsid w:val="005C438C"/>
    <w:rsid w:val="005C536C"/>
    <w:rsid w:val="005C7092"/>
    <w:rsid w:val="005C70A7"/>
    <w:rsid w:val="005C7263"/>
    <w:rsid w:val="005D0BEA"/>
    <w:rsid w:val="005D1381"/>
    <w:rsid w:val="005D16DF"/>
    <w:rsid w:val="005D210E"/>
    <w:rsid w:val="005D254A"/>
    <w:rsid w:val="005D2B3F"/>
    <w:rsid w:val="005D2E5A"/>
    <w:rsid w:val="005D3687"/>
    <w:rsid w:val="005D4300"/>
    <w:rsid w:val="005D4D9E"/>
    <w:rsid w:val="005D4DE1"/>
    <w:rsid w:val="005D4F41"/>
    <w:rsid w:val="005D54E3"/>
    <w:rsid w:val="005D5EC5"/>
    <w:rsid w:val="005D6ADC"/>
    <w:rsid w:val="005D6B60"/>
    <w:rsid w:val="005D7192"/>
    <w:rsid w:val="005E0F41"/>
    <w:rsid w:val="005E2C57"/>
    <w:rsid w:val="005E3DC0"/>
    <w:rsid w:val="005E4DEF"/>
    <w:rsid w:val="005E5498"/>
    <w:rsid w:val="005E588D"/>
    <w:rsid w:val="005E5A22"/>
    <w:rsid w:val="005E612B"/>
    <w:rsid w:val="005E7ECD"/>
    <w:rsid w:val="005F05A7"/>
    <w:rsid w:val="005F14A5"/>
    <w:rsid w:val="005F1AB3"/>
    <w:rsid w:val="005F2050"/>
    <w:rsid w:val="005F3243"/>
    <w:rsid w:val="005F3996"/>
    <w:rsid w:val="005F3F01"/>
    <w:rsid w:val="005F4E85"/>
    <w:rsid w:val="005F7998"/>
    <w:rsid w:val="00600139"/>
    <w:rsid w:val="0060043C"/>
    <w:rsid w:val="006026B9"/>
    <w:rsid w:val="006026E7"/>
    <w:rsid w:val="00604E79"/>
    <w:rsid w:val="0061040B"/>
    <w:rsid w:val="00611BA7"/>
    <w:rsid w:val="00613CCE"/>
    <w:rsid w:val="00615D57"/>
    <w:rsid w:val="00615F6C"/>
    <w:rsid w:val="0061628A"/>
    <w:rsid w:val="00620998"/>
    <w:rsid w:val="006221F4"/>
    <w:rsid w:val="006226AA"/>
    <w:rsid w:val="006233CA"/>
    <w:rsid w:val="00624567"/>
    <w:rsid w:val="00624F03"/>
    <w:rsid w:val="00625D94"/>
    <w:rsid w:val="006279A9"/>
    <w:rsid w:val="00631849"/>
    <w:rsid w:val="00631FCB"/>
    <w:rsid w:val="00632463"/>
    <w:rsid w:val="00633025"/>
    <w:rsid w:val="00633384"/>
    <w:rsid w:val="006335F5"/>
    <w:rsid w:val="00633AC6"/>
    <w:rsid w:val="006354D0"/>
    <w:rsid w:val="00636ACC"/>
    <w:rsid w:val="0063760E"/>
    <w:rsid w:val="00640069"/>
    <w:rsid w:val="00640B88"/>
    <w:rsid w:val="00640C12"/>
    <w:rsid w:val="00640D2E"/>
    <w:rsid w:val="006411E4"/>
    <w:rsid w:val="0064133C"/>
    <w:rsid w:val="00641AA3"/>
    <w:rsid w:val="00645721"/>
    <w:rsid w:val="00646481"/>
    <w:rsid w:val="00646FE6"/>
    <w:rsid w:val="006501B4"/>
    <w:rsid w:val="00650EAA"/>
    <w:rsid w:val="00650EFA"/>
    <w:rsid w:val="0065446F"/>
    <w:rsid w:val="0065719B"/>
    <w:rsid w:val="00660239"/>
    <w:rsid w:val="00661757"/>
    <w:rsid w:val="0066192D"/>
    <w:rsid w:val="00661F1F"/>
    <w:rsid w:val="00663CB9"/>
    <w:rsid w:val="00663D15"/>
    <w:rsid w:val="0066401A"/>
    <w:rsid w:val="006652D7"/>
    <w:rsid w:val="006658DC"/>
    <w:rsid w:val="006709B3"/>
    <w:rsid w:val="00675501"/>
    <w:rsid w:val="006759A1"/>
    <w:rsid w:val="00676626"/>
    <w:rsid w:val="00676DAA"/>
    <w:rsid w:val="006775C1"/>
    <w:rsid w:val="00680AC4"/>
    <w:rsid w:val="006811A3"/>
    <w:rsid w:val="00681CF5"/>
    <w:rsid w:val="006825B4"/>
    <w:rsid w:val="00682D25"/>
    <w:rsid w:val="00683B59"/>
    <w:rsid w:val="00684228"/>
    <w:rsid w:val="0068790D"/>
    <w:rsid w:val="00687A37"/>
    <w:rsid w:val="00687F0E"/>
    <w:rsid w:val="00687F99"/>
    <w:rsid w:val="00690A48"/>
    <w:rsid w:val="0069121F"/>
    <w:rsid w:val="006919A7"/>
    <w:rsid w:val="00692686"/>
    <w:rsid w:val="00692A1C"/>
    <w:rsid w:val="006937D3"/>
    <w:rsid w:val="00693ECB"/>
    <w:rsid w:val="006948B5"/>
    <w:rsid w:val="006956F0"/>
    <w:rsid w:val="00697A08"/>
    <w:rsid w:val="00697B5A"/>
    <w:rsid w:val="006A0590"/>
    <w:rsid w:val="006A2A11"/>
    <w:rsid w:val="006A3562"/>
    <w:rsid w:val="006A46CE"/>
    <w:rsid w:val="006A5C28"/>
    <w:rsid w:val="006A5C2C"/>
    <w:rsid w:val="006A66E2"/>
    <w:rsid w:val="006A77E6"/>
    <w:rsid w:val="006A7984"/>
    <w:rsid w:val="006A7EED"/>
    <w:rsid w:val="006B01FC"/>
    <w:rsid w:val="006B0BB9"/>
    <w:rsid w:val="006B1256"/>
    <w:rsid w:val="006B251D"/>
    <w:rsid w:val="006B455B"/>
    <w:rsid w:val="006B4D38"/>
    <w:rsid w:val="006B5B3E"/>
    <w:rsid w:val="006B67B8"/>
    <w:rsid w:val="006B6CB4"/>
    <w:rsid w:val="006B7B6F"/>
    <w:rsid w:val="006C063C"/>
    <w:rsid w:val="006C17EC"/>
    <w:rsid w:val="006C1A92"/>
    <w:rsid w:val="006C25DA"/>
    <w:rsid w:val="006C3F7F"/>
    <w:rsid w:val="006C5911"/>
    <w:rsid w:val="006C5D77"/>
    <w:rsid w:val="006C6A9B"/>
    <w:rsid w:val="006C7341"/>
    <w:rsid w:val="006D19DE"/>
    <w:rsid w:val="006D250B"/>
    <w:rsid w:val="006D2532"/>
    <w:rsid w:val="006D27B0"/>
    <w:rsid w:val="006D4671"/>
    <w:rsid w:val="006D4BF4"/>
    <w:rsid w:val="006D5263"/>
    <w:rsid w:val="006D5E42"/>
    <w:rsid w:val="006D6457"/>
    <w:rsid w:val="006D6FA3"/>
    <w:rsid w:val="006D7CD8"/>
    <w:rsid w:val="006E0707"/>
    <w:rsid w:val="006E0B0A"/>
    <w:rsid w:val="006E1620"/>
    <w:rsid w:val="006E1D77"/>
    <w:rsid w:val="006E2BD9"/>
    <w:rsid w:val="006E31C5"/>
    <w:rsid w:val="006E7FC3"/>
    <w:rsid w:val="006F206F"/>
    <w:rsid w:val="006F2D05"/>
    <w:rsid w:val="006F3CD0"/>
    <w:rsid w:val="006F4512"/>
    <w:rsid w:val="006F45AF"/>
    <w:rsid w:val="006F69EC"/>
    <w:rsid w:val="006F7808"/>
    <w:rsid w:val="00701169"/>
    <w:rsid w:val="007011F8"/>
    <w:rsid w:val="007013B1"/>
    <w:rsid w:val="00702964"/>
    <w:rsid w:val="00703026"/>
    <w:rsid w:val="0070322C"/>
    <w:rsid w:val="0070399C"/>
    <w:rsid w:val="00705829"/>
    <w:rsid w:val="00705BF7"/>
    <w:rsid w:val="007072FB"/>
    <w:rsid w:val="00707301"/>
    <w:rsid w:val="00707F68"/>
    <w:rsid w:val="00710B86"/>
    <w:rsid w:val="00711D13"/>
    <w:rsid w:val="00711D30"/>
    <w:rsid w:val="00712313"/>
    <w:rsid w:val="007128B6"/>
    <w:rsid w:val="00713048"/>
    <w:rsid w:val="00714960"/>
    <w:rsid w:val="007157B0"/>
    <w:rsid w:val="00715D9B"/>
    <w:rsid w:val="00715E09"/>
    <w:rsid w:val="0071706B"/>
    <w:rsid w:val="00717407"/>
    <w:rsid w:val="0072090A"/>
    <w:rsid w:val="00721698"/>
    <w:rsid w:val="00721720"/>
    <w:rsid w:val="00721DF9"/>
    <w:rsid w:val="00722E71"/>
    <w:rsid w:val="00723678"/>
    <w:rsid w:val="0072459D"/>
    <w:rsid w:val="00724B7D"/>
    <w:rsid w:val="00725DD3"/>
    <w:rsid w:val="007263FC"/>
    <w:rsid w:val="00726EAE"/>
    <w:rsid w:val="007272CB"/>
    <w:rsid w:val="0073034E"/>
    <w:rsid w:val="0073042B"/>
    <w:rsid w:val="00730F90"/>
    <w:rsid w:val="007331A2"/>
    <w:rsid w:val="00736594"/>
    <w:rsid w:val="007368B9"/>
    <w:rsid w:val="00736B84"/>
    <w:rsid w:val="00736F57"/>
    <w:rsid w:val="007372A5"/>
    <w:rsid w:val="007379D1"/>
    <w:rsid w:val="00737F9C"/>
    <w:rsid w:val="00740D33"/>
    <w:rsid w:val="00740FA3"/>
    <w:rsid w:val="007427AA"/>
    <w:rsid w:val="0074512D"/>
    <w:rsid w:val="0074632C"/>
    <w:rsid w:val="00746CA0"/>
    <w:rsid w:val="0074765C"/>
    <w:rsid w:val="007501A3"/>
    <w:rsid w:val="00750BB5"/>
    <w:rsid w:val="00751113"/>
    <w:rsid w:val="007513CF"/>
    <w:rsid w:val="007516F7"/>
    <w:rsid w:val="0075205E"/>
    <w:rsid w:val="007521BA"/>
    <w:rsid w:val="00752B96"/>
    <w:rsid w:val="00753749"/>
    <w:rsid w:val="007537F6"/>
    <w:rsid w:val="00755B86"/>
    <w:rsid w:val="007565D3"/>
    <w:rsid w:val="007572B1"/>
    <w:rsid w:val="00762926"/>
    <w:rsid w:val="0076381B"/>
    <w:rsid w:val="00763E42"/>
    <w:rsid w:val="00764933"/>
    <w:rsid w:val="00764D88"/>
    <w:rsid w:val="00764E8C"/>
    <w:rsid w:val="0076587E"/>
    <w:rsid w:val="007662FE"/>
    <w:rsid w:val="00770089"/>
    <w:rsid w:val="00770DF6"/>
    <w:rsid w:val="007715FF"/>
    <w:rsid w:val="007729E0"/>
    <w:rsid w:val="00772B28"/>
    <w:rsid w:val="0077347F"/>
    <w:rsid w:val="007738A3"/>
    <w:rsid w:val="00774153"/>
    <w:rsid w:val="007774CE"/>
    <w:rsid w:val="00780AA4"/>
    <w:rsid w:val="0078107C"/>
    <w:rsid w:val="00781ECE"/>
    <w:rsid w:val="007832C2"/>
    <w:rsid w:val="0078413D"/>
    <w:rsid w:val="0078472F"/>
    <w:rsid w:val="00785100"/>
    <w:rsid w:val="0078520E"/>
    <w:rsid w:val="007856A2"/>
    <w:rsid w:val="00785B03"/>
    <w:rsid w:val="007868C7"/>
    <w:rsid w:val="0078737F"/>
    <w:rsid w:val="007900D8"/>
    <w:rsid w:val="007910A7"/>
    <w:rsid w:val="00791540"/>
    <w:rsid w:val="00792311"/>
    <w:rsid w:val="00793140"/>
    <w:rsid w:val="0079331A"/>
    <w:rsid w:val="00793BCC"/>
    <w:rsid w:val="007943FC"/>
    <w:rsid w:val="00794DFA"/>
    <w:rsid w:val="00795075"/>
    <w:rsid w:val="00795AF2"/>
    <w:rsid w:val="00796BD7"/>
    <w:rsid w:val="00797FB3"/>
    <w:rsid w:val="007A065E"/>
    <w:rsid w:val="007A10FB"/>
    <w:rsid w:val="007A183A"/>
    <w:rsid w:val="007A1AA5"/>
    <w:rsid w:val="007A4122"/>
    <w:rsid w:val="007A5F61"/>
    <w:rsid w:val="007A6C2A"/>
    <w:rsid w:val="007A7EDA"/>
    <w:rsid w:val="007B354A"/>
    <w:rsid w:val="007B3EE6"/>
    <w:rsid w:val="007B5AFC"/>
    <w:rsid w:val="007B5C6D"/>
    <w:rsid w:val="007C04C9"/>
    <w:rsid w:val="007C08A1"/>
    <w:rsid w:val="007C08A6"/>
    <w:rsid w:val="007C0B43"/>
    <w:rsid w:val="007C1327"/>
    <w:rsid w:val="007C1395"/>
    <w:rsid w:val="007C1C56"/>
    <w:rsid w:val="007C4032"/>
    <w:rsid w:val="007C445A"/>
    <w:rsid w:val="007C62B8"/>
    <w:rsid w:val="007C6747"/>
    <w:rsid w:val="007C752E"/>
    <w:rsid w:val="007C76D8"/>
    <w:rsid w:val="007C7FBC"/>
    <w:rsid w:val="007D0942"/>
    <w:rsid w:val="007D0D1A"/>
    <w:rsid w:val="007D203F"/>
    <w:rsid w:val="007D24ED"/>
    <w:rsid w:val="007D2E79"/>
    <w:rsid w:val="007D5ADE"/>
    <w:rsid w:val="007D6644"/>
    <w:rsid w:val="007E0CAB"/>
    <w:rsid w:val="007E0E84"/>
    <w:rsid w:val="007E4F34"/>
    <w:rsid w:val="007E541D"/>
    <w:rsid w:val="007E7C37"/>
    <w:rsid w:val="007F0377"/>
    <w:rsid w:val="007F0548"/>
    <w:rsid w:val="007F1705"/>
    <w:rsid w:val="007F1D8F"/>
    <w:rsid w:val="007F2554"/>
    <w:rsid w:val="007F326E"/>
    <w:rsid w:val="007F34B1"/>
    <w:rsid w:val="007F40F6"/>
    <w:rsid w:val="007F52F1"/>
    <w:rsid w:val="007F582B"/>
    <w:rsid w:val="007F6293"/>
    <w:rsid w:val="007F67F0"/>
    <w:rsid w:val="007F752A"/>
    <w:rsid w:val="0080072B"/>
    <w:rsid w:val="00801D81"/>
    <w:rsid w:val="008022EF"/>
    <w:rsid w:val="008030FD"/>
    <w:rsid w:val="00803FCD"/>
    <w:rsid w:val="008056EC"/>
    <w:rsid w:val="00805B0F"/>
    <w:rsid w:val="00805BDD"/>
    <w:rsid w:val="00810801"/>
    <w:rsid w:val="0081252A"/>
    <w:rsid w:val="00812D07"/>
    <w:rsid w:val="00815756"/>
    <w:rsid w:val="00815D3F"/>
    <w:rsid w:val="00815F7D"/>
    <w:rsid w:val="00815F94"/>
    <w:rsid w:val="0081665C"/>
    <w:rsid w:val="0081691E"/>
    <w:rsid w:val="00817B3A"/>
    <w:rsid w:val="00820C44"/>
    <w:rsid w:val="00821E24"/>
    <w:rsid w:val="00821F47"/>
    <w:rsid w:val="00822287"/>
    <w:rsid w:val="00825027"/>
    <w:rsid w:val="00825B93"/>
    <w:rsid w:val="008267DE"/>
    <w:rsid w:val="008269F1"/>
    <w:rsid w:val="00826D40"/>
    <w:rsid w:val="00827712"/>
    <w:rsid w:val="00831215"/>
    <w:rsid w:val="00831A24"/>
    <w:rsid w:val="00831BCE"/>
    <w:rsid w:val="00831F87"/>
    <w:rsid w:val="008323F6"/>
    <w:rsid w:val="00832BF5"/>
    <w:rsid w:val="00832EC0"/>
    <w:rsid w:val="00833663"/>
    <w:rsid w:val="0083565C"/>
    <w:rsid w:val="008360D4"/>
    <w:rsid w:val="00837737"/>
    <w:rsid w:val="008420EA"/>
    <w:rsid w:val="008425BA"/>
    <w:rsid w:val="008437CE"/>
    <w:rsid w:val="00843934"/>
    <w:rsid w:val="008444A6"/>
    <w:rsid w:val="0084451D"/>
    <w:rsid w:val="00846B3C"/>
    <w:rsid w:val="00847300"/>
    <w:rsid w:val="00850481"/>
    <w:rsid w:val="00850CBF"/>
    <w:rsid w:val="008512BC"/>
    <w:rsid w:val="008530D5"/>
    <w:rsid w:val="008554E2"/>
    <w:rsid w:val="0085669D"/>
    <w:rsid w:val="008573F7"/>
    <w:rsid w:val="00857978"/>
    <w:rsid w:val="0086054D"/>
    <w:rsid w:val="00860AF1"/>
    <w:rsid w:val="00865315"/>
    <w:rsid w:val="008675C6"/>
    <w:rsid w:val="00867B76"/>
    <w:rsid w:val="00867BD1"/>
    <w:rsid w:val="00867F92"/>
    <w:rsid w:val="00870267"/>
    <w:rsid w:val="00870329"/>
    <w:rsid w:val="00871BFB"/>
    <w:rsid w:val="00874437"/>
    <w:rsid w:val="0087695F"/>
    <w:rsid w:val="00880C07"/>
    <w:rsid w:val="00880C71"/>
    <w:rsid w:val="0088114B"/>
    <w:rsid w:val="00882047"/>
    <w:rsid w:val="00882422"/>
    <w:rsid w:val="008829C6"/>
    <w:rsid w:val="008840F7"/>
    <w:rsid w:val="008845F9"/>
    <w:rsid w:val="00886658"/>
    <w:rsid w:val="008873AA"/>
    <w:rsid w:val="00887A36"/>
    <w:rsid w:val="00887BAD"/>
    <w:rsid w:val="00890965"/>
    <w:rsid w:val="008914CC"/>
    <w:rsid w:val="0089235E"/>
    <w:rsid w:val="00895BDC"/>
    <w:rsid w:val="008963C5"/>
    <w:rsid w:val="0089738A"/>
    <w:rsid w:val="00897D31"/>
    <w:rsid w:val="00897E0B"/>
    <w:rsid w:val="008A034F"/>
    <w:rsid w:val="008A2673"/>
    <w:rsid w:val="008A2A7D"/>
    <w:rsid w:val="008A395C"/>
    <w:rsid w:val="008A3AAD"/>
    <w:rsid w:val="008A3CC8"/>
    <w:rsid w:val="008A49A6"/>
    <w:rsid w:val="008B09DE"/>
    <w:rsid w:val="008B33DE"/>
    <w:rsid w:val="008B38A4"/>
    <w:rsid w:val="008B392B"/>
    <w:rsid w:val="008B3C0A"/>
    <w:rsid w:val="008B6098"/>
    <w:rsid w:val="008B7B89"/>
    <w:rsid w:val="008C0304"/>
    <w:rsid w:val="008C1020"/>
    <w:rsid w:val="008C1D96"/>
    <w:rsid w:val="008C38C6"/>
    <w:rsid w:val="008C3969"/>
    <w:rsid w:val="008C4027"/>
    <w:rsid w:val="008C42DF"/>
    <w:rsid w:val="008C49C8"/>
    <w:rsid w:val="008C5B1E"/>
    <w:rsid w:val="008C6542"/>
    <w:rsid w:val="008C6994"/>
    <w:rsid w:val="008D0545"/>
    <w:rsid w:val="008D156D"/>
    <w:rsid w:val="008D2A15"/>
    <w:rsid w:val="008D36FF"/>
    <w:rsid w:val="008D4786"/>
    <w:rsid w:val="008D4C3B"/>
    <w:rsid w:val="008D5865"/>
    <w:rsid w:val="008D5B71"/>
    <w:rsid w:val="008D65A9"/>
    <w:rsid w:val="008D76EC"/>
    <w:rsid w:val="008D7E79"/>
    <w:rsid w:val="008D7F3F"/>
    <w:rsid w:val="008E0772"/>
    <w:rsid w:val="008E14CF"/>
    <w:rsid w:val="008E14F0"/>
    <w:rsid w:val="008E197F"/>
    <w:rsid w:val="008E2956"/>
    <w:rsid w:val="008E3479"/>
    <w:rsid w:val="008E43F6"/>
    <w:rsid w:val="008E577F"/>
    <w:rsid w:val="008E6A61"/>
    <w:rsid w:val="008E79D1"/>
    <w:rsid w:val="008F02AC"/>
    <w:rsid w:val="008F064B"/>
    <w:rsid w:val="008F204B"/>
    <w:rsid w:val="008F3B09"/>
    <w:rsid w:val="008F57BB"/>
    <w:rsid w:val="008F6ADE"/>
    <w:rsid w:val="008F7488"/>
    <w:rsid w:val="008F7D5C"/>
    <w:rsid w:val="00901359"/>
    <w:rsid w:val="0090234D"/>
    <w:rsid w:val="00902FB6"/>
    <w:rsid w:val="0090304F"/>
    <w:rsid w:val="00903EE2"/>
    <w:rsid w:val="00905021"/>
    <w:rsid w:val="009056CC"/>
    <w:rsid w:val="0090661A"/>
    <w:rsid w:val="00907BDB"/>
    <w:rsid w:val="00910065"/>
    <w:rsid w:val="00910983"/>
    <w:rsid w:val="0091099E"/>
    <w:rsid w:val="0091123C"/>
    <w:rsid w:val="00911D7F"/>
    <w:rsid w:val="00914658"/>
    <w:rsid w:val="00914DCE"/>
    <w:rsid w:val="00916328"/>
    <w:rsid w:val="00916BEF"/>
    <w:rsid w:val="00916D1C"/>
    <w:rsid w:val="00917E6F"/>
    <w:rsid w:val="00921A38"/>
    <w:rsid w:val="00921D2D"/>
    <w:rsid w:val="00922346"/>
    <w:rsid w:val="00923030"/>
    <w:rsid w:val="00923104"/>
    <w:rsid w:val="0092322E"/>
    <w:rsid w:val="00923DC8"/>
    <w:rsid w:val="0092409D"/>
    <w:rsid w:val="0092412B"/>
    <w:rsid w:val="009259EB"/>
    <w:rsid w:val="00925B66"/>
    <w:rsid w:val="009269DA"/>
    <w:rsid w:val="009304F3"/>
    <w:rsid w:val="009305EC"/>
    <w:rsid w:val="00930DDE"/>
    <w:rsid w:val="009341FD"/>
    <w:rsid w:val="00934444"/>
    <w:rsid w:val="00934B6B"/>
    <w:rsid w:val="009362AF"/>
    <w:rsid w:val="009374DE"/>
    <w:rsid w:val="009379CB"/>
    <w:rsid w:val="00937BB2"/>
    <w:rsid w:val="00940737"/>
    <w:rsid w:val="00941285"/>
    <w:rsid w:val="00941CF1"/>
    <w:rsid w:val="0094317E"/>
    <w:rsid w:val="0094466D"/>
    <w:rsid w:val="00945052"/>
    <w:rsid w:val="00945122"/>
    <w:rsid w:val="00945C87"/>
    <w:rsid w:val="0094667E"/>
    <w:rsid w:val="009509FC"/>
    <w:rsid w:val="00951386"/>
    <w:rsid w:val="0095364B"/>
    <w:rsid w:val="0095373C"/>
    <w:rsid w:val="00954AD4"/>
    <w:rsid w:val="00954E8C"/>
    <w:rsid w:val="009602D6"/>
    <w:rsid w:val="00960710"/>
    <w:rsid w:val="00960955"/>
    <w:rsid w:val="009629D7"/>
    <w:rsid w:val="0096301D"/>
    <w:rsid w:val="0096392B"/>
    <w:rsid w:val="0096534C"/>
    <w:rsid w:val="0096668E"/>
    <w:rsid w:val="00966ADA"/>
    <w:rsid w:val="0096747D"/>
    <w:rsid w:val="009679D9"/>
    <w:rsid w:val="009700C3"/>
    <w:rsid w:val="009709CF"/>
    <w:rsid w:val="00970D2B"/>
    <w:rsid w:val="009710DD"/>
    <w:rsid w:val="009717B3"/>
    <w:rsid w:val="009727C0"/>
    <w:rsid w:val="0097316F"/>
    <w:rsid w:val="0097548E"/>
    <w:rsid w:val="009773CC"/>
    <w:rsid w:val="00977C1F"/>
    <w:rsid w:val="00981231"/>
    <w:rsid w:val="00981415"/>
    <w:rsid w:val="00981B22"/>
    <w:rsid w:val="0098224E"/>
    <w:rsid w:val="009824EF"/>
    <w:rsid w:val="00982FA0"/>
    <w:rsid w:val="00983985"/>
    <w:rsid w:val="0098450F"/>
    <w:rsid w:val="0098634C"/>
    <w:rsid w:val="0099189B"/>
    <w:rsid w:val="00991F17"/>
    <w:rsid w:val="00992392"/>
    <w:rsid w:val="00992571"/>
    <w:rsid w:val="0099373A"/>
    <w:rsid w:val="009937C1"/>
    <w:rsid w:val="00994E3D"/>
    <w:rsid w:val="009954FB"/>
    <w:rsid w:val="00997180"/>
    <w:rsid w:val="00997A58"/>
    <w:rsid w:val="009A153C"/>
    <w:rsid w:val="009A1CE8"/>
    <w:rsid w:val="009A20E3"/>
    <w:rsid w:val="009A3254"/>
    <w:rsid w:val="009A44C2"/>
    <w:rsid w:val="009A4725"/>
    <w:rsid w:val="009A7408"/>
    <w:rsid w:val="009A777A"/>
    <w:rsid w:val="009A79BC"/>
    <w:rsid w:val="009B1FB8"/>
    <w:rsid w:val="009B4639"/>
    <w:rsid w:val="009B4B46"/>
    <w:rsid w:val="009B4EDF"/>
    <w:rsid w:val="009B52B3"/>
    <w:rsid w:val="009B5B37"/>
    <w:rsid w:val="009B6B44"/>
    <w:rsid w:val="009B720A"/>
    <w:rsid w:val="009B74CC"/>
    <w:rsid w:val="009C1F67"/>
    <w:rsid w:val="009C2BE3"/>
    <w:rsid w:val="009C31D9"/>
    <w:rsid w:val="009C4900"/>
    <w:rsid w:val="009C5007"/>
    <w:rsid w:val="009C6452"/>
    <w:rsid w:val="009D12C9"/>
    <w:rsid w:val="009D1EBD"/>
    <w:rsid w:val="009D2C98"/>
    <w:rsid w:val="009D3077"/>
    <w:rsid w:val="009D3FA7"/>
    <w:rsid w:val="009D4782"/>
    <w:rsid w:val="009D4DF5"/>
    <w:rsid w:val="009D5258"/>
    <w:rsid w:val="009D583D"/>
    <w:rsid w:val="009D7930"/>
    <w:rsid w:val="009E086D"/>
    <w:rsid w:val="009E14E3"/>
    <w:rsid w:val="009E1582"/>
    <w:rsid w:val="009E1646"/>
    <w:rsid w:val="009E29A6"/>
    <w:rsid w:val="009E3EE6"/>
    <w:rsid w:val="009E417B"/>
    <w:rsid w:val="009E4E3A"/>
    <w:rsid w:val="009E51EC"/>
    <w:rsid w:val="009E5B03"/>
    <w:rsid w:val="009E69EE"/>
    <w:rsid w:val="009E6A7E"/>
    <w:rsid w:val="009E6D2F"/>
    <w:rsid w:val="009E79CC"/>
    <w:rsid w:val="009E7B33"/>
    <w:rsid w:val="009F0DB9"/>
    <w:rsid w:val="009F1EC0"/>
    <w:rsid w:val="009F20E6"/>
    <w:rsid w:val="009F27AC"/>
    <w:rsid w:val="009F29C2"/>
    <w:rsid w:val="009F32DC"/>
    <w:rsid w:val="009F3B98"/>
    <w:rsid w:val="009F416B"/>
    <w:rsid w:val="009F4199"/>
    <w:rsid w:val="009F4EA6"/>
    <w:rsid w:val="009F6049"/>
    <w:rsid w:val="009F7645"/>
    <w:rsid w:val="009F79B3"/>
    <w:rsid w:val="00A011A0"/>
    <w:rsid w:val="00A022C2"/>
    <w:rsid w:val="00A0285A"/>
    <w:rsid w:val="00A03C8C"/>
    <w:rsid w:val="00A03E87"/>
    <w:rsid w:val="00A04B57"/>
    <w:rsid w:val="00A04EDF"/>
    <w:rsid w:val="00A0508B"/>
    <w:rsid w:val="00A06B3B"/>
    <w:rsid w:val="00A078EB"/>
    <w:rsid w:val="00A100C5"/>
    <w:rsid w:val="00A1040B"/>
    <w:rsid w:val="00A109B9"/>
    <w:rsid w:val="00A1114C"/>
    <w:rsid w:val="00A128FB"/>
    <w:rsid w:val="00A1336F"/>
    <w:rsid w:val="00A135C0"/>
    <w:rsid w:val="00A13B33"/>
    <w:rsid w:val="00A15249"/>
    <w:rsid w:val="00A159CA"/>
    <w:rsid w:val="00A15BED"/>
    <w:rsid w:val="00A173CE"/>
    <w:rsid w:val="00A20219"/>
    <w:rsid w:val="00A2255C"/>
    <w:rsid w:val="00A2307B"/>
    <w:rsid w:val="00A23DC8"/>
    <w:rsid w:val="00A25942"/>
    <w:rsid w:val="00A25DD1"/>
    <w:rsid w:val="00A26068"/>
    <w:rsid w:val="00A262B7"/>
    <w:rsid w:val="00A30122"/>
    <w:rsid w:val="00A305C4"/>
    <w:rsid w:val="00A30CB9"/>
    <w:rsid w:val="00A316E7"/>
    <w:rsid w:val="00A31782"/>
    <w:rsid w:val="00A31BF5"/>
    <w:rsid w:val="00A32003"/>
    <w:rsid w:val="00A334FD"/>
    <w:rsid w:val="00A3481D"/>
    <w:rsid w:val="00A34917"/>
    <w:rsid w:val="00A34A42"/>
    <w:rsid w:val="00A34F27"/>
    <w:rsid w:val="00A368AA"/>
    <w:rsid w:val="00A369A0"/>
    <w:rsid w:val="00A372EA"/>
    <w:rsid w:val="00A374B6"/>
    <w:rsid w:val="00A376FE"/>
    <w:rsid w:val="00A408B3"/>
    <w:rsid w:val="00A411CE"/>
    <w:rsid w:val="00A416AB"/>
    <w:rsid w:val="00A41AB3"/>
    <w:rsid w:val="00A42063"/>
    <w:rsid w:val="00A4269A"/>
    <w:rsid w:val="00A43A78"/>
    <w:rsid w:val="00A448B3"/>
    <w:rsid w:val="00A4496E"/>
    <w:rsid w:val="00A50837"/>
    <w:rsid w:val="00A51939"/>
    <w:rsid w:val="00A53222"/>
    <w:rsid w:val="00A5404E"/>
    <w:rsid w:val="00A541A2"/>
    <w:rsid w:val="00A55A60"/>
    <w:rsid w:val="00A56390"/>
    <w:rsid w:val="00A56725"/>
    <w:rsid w:val="00A56830"/>
    <w:rsid w:val="00A56BCF"/>
    <w:rsid w:val="00A57DCC"/>
    <w:rsid w:val="00A605C2"/>
    <w:rsid w:val="00A60825"/>
    <w:rsid w:val="00A60E03"/>
    <w:rsid w:val="00A62AA4"/>
    <w:rsid w:val="00A63965"/>
    <w:rsid w:val="00A63CC7"/>
    <w:rsid w:val="00A63DA3"/>
    <w:rsid w:val="00A64867"/>
    <w:rsid w:val="00A64870"/>
    <w:rsid w:val="00A66D01"/>
    <w:rsid w:val="00A709F6"/>
    <w:rsid w:val="00A7152C"/>
    <w:rsid w:val="00A7156D"/>
    <w:rsid w:val="00A75171"/>
    <w:rsid w:val="00A75D95"/>
    <w:rsid w:val="00A75E1B"/>
    <w:rsid w:val="00A77052"/>
    <w:rsid w:val="00A805BC"/>
    <w:rsid w:val="00A8194A"/>
    <w:rsid w:val="00A81AD0"/>
    <w:rsid w:val="00A81D8E"/>
    <w:rsid w:val="00A84123"/>
    <w:rsid w:val="00A84A75"/>
    <w:rsid w:val="00A8562C"/>
    <w:rsid w:val="00A85B26"/>
    <w:rsid w:val="00A85D23"/>
    <w:rsid w:val="00A86C09"/>
    <w:rsid w:val="00A86FCD"/>
    <w:rsid w:val="00A87411"/>
    <w:rsid w:val="00A876D3"/>
    <w:rsid w:val="00A908BB"/>
    <w:rsid w:val="00A9434A"/>
    <w:rsid w:val="00A94F1C"/>
    <w:rsid w:val="00A96493"/>
    <w:rsid w:val="00A96C20"/>
    <w:rsid w:val="00A97DCD"/>
    <w:rsid w:val="00AA203C"/>
    <w:rsid w:val="00AA207B"/>
    <w:rsid w:val="00AA2547"/>
    <w:rsid w:val="00AA4707"/>
    <w:rsid w:val="00AA52F1"/>
    <w:rsid w:val="00AA562C"/>
    <w:rsid w:val="00AA5C35"/>
    <w:rsid w:val="00AA71C3"/>
    <w:rsid w:val="00AA758F"/>
    <w:rsid w:val="00AA7F29"/>
    <w:rsid w:val="00AB0E52"/>
    <w:rsid w:val="00AB1F8C"/>
    <w:rsid w:val="00AB246C"/>
    <w:rsid w:val="00AB2913"/>
    <w:rsid w:val="00AB2F37"/>
    <w:rsid w:val="00AB328D"/>
    <w:rsid w:val="00AB34BF"/>
    <w:rsid w:val="00AB3EA2"/>
    <w:rsid w:val="00AB4C6B"/>
    <w:rsid w:val="00AB6F22"/>
    <w:rsid w:val="00AB79E4"/>
    <w:rsid w:val="00AB7A1B"/>
    <w:rsid w:val="00AB7DEE"/>
    <w:rsid w:val="00AC0A0C"/>
    <w:rsid w:val="00AC0BEC"/>
    <w:rsid w:val="00AC1335"/>
    <w:rsid w:val="00AC344F"/>
    <w:rsid w:val="00AC447C"/>
    <w:rsid w:val="00AD0A49"/>
    <w:rsid w:val="00AD108F"/>
    <w:rsid w:val="00AD11A6"/>
    <w:rsid w:val="00AD1EB3"/>
    <w:rsid w:val="00AD2B2F"/>
    <w:rsid w:val="00AD3181"/>
    <w:rsid w:val="00AD3DB7"/>
    <w:rsid w:val="00AD45C2"/>
    <w:rsid w:val="00AD4F9E"/>
    <w:rsid w:val="00AD77D2"/>
    <w:rsid w:val="00AE0086"/>
    <w:rsid w:val="00AE01D2"/>
    <w:rsid w:val="00AE02FD"/>
    <w:rsid w:val="00AE1A56"/>
    <w:rsid w:val="00AE1C15"/>
    <w:rsid w:val="00AE1D1C"/>
    <w:rsid w:val="00AE1D70"/>
    <w:rsid w:val="00AE2968"/>
    <w:rsid w:val="00AE3686"/>
    <w:rsid w:val="00AE36F2"/>
    <w:rsid w:val="00AE4104"/>
    <w:rsid w:val="00AE4CAE"/>
    <w:rsid w:val="00AE5735"/>
    <w:rsid w:val="00AE64E1"/>
    <w:rsid w:val="00AF010C"/>
    <w:rsid w:val="00AF0191"/>
    <w:rsid w:val="00AF0316"/>
    <w:rsid w:val="00AF118E"/>
    <w:rsid w:val="00AF1DE3"/>
    <w:rsid w:val="00AF37C9"/>
    <w:rsid w:val="00AF4303"/>
    <w:rsid w:val="00AF5CD8"/>
    <w:rsid w:val="00AF601E"/>
    <w:rsid w:val="00AF78CA"/>
    <w:rsid w:val="00B00240"/>
    <w:rsid w:val="00B00693"/>
    <w:rsid w:val="00B010A3"/>
    <w:rsid w:val="00B01E1E"/>
    <w:rsid w:val="00B01E3E"/>
    <w:rsid w:val="00B01FF4"/>
    <w:rsid w:val="00B03922"/>
    <w:rsid w:val="00B03D62"/>
    <w:rsid w:val="00B04320"/>
    <w:rsid w:val="00B0704B"/>
    <w:rsid w:val="00B073C8"/>
    <w:rsid w:val="00B07CD8"/>
    <w:rsid w:val="00B1053E"/>
    <w:rsid w:val="00B10B79"/>
    <w:rsid w:val="00B112E9"/>
    <w:rsid w:val="00B117A8"/>
    <w:rsid w:val="00B11DF4"/>
    <w:rsid w:val="00B1334C"/>
    <w:rsid w:val="00B140F8"/>
    <w:rsid w:val="00B146E4"/>
    <w:rsid w:val="00B157B7"/>
    <w:rsid w:val="00B16C43"/>
    <w:rsid w:val="00B176E7"/>
    <w:rsid w:val="00B17810"/>
    <w:rsid w:val="00B17D0A"/>
    <w:rsid w:val="00B21AF8"/>
    <w:rsid w:val="00B22E36"/>
    <w:rsid w:val="00B24154"/>
    <w:rsid w:val="00B24568"/>
    <w:rsid w:val="00B25214"/>
    <w:rsid w:val="00B2588C"/>
    <w:rsid w:val="00B305C5"/>
    <w:rsid w:val="00B307B6"/>
    <w:rsid w:val="00B30BCD"/>
    <w:rsid w:val="00B31602"/>
    <w:rsid w:val="00B32177"/>
    <w:rsid w:val="00B357B7"/>
    <w:rsid w:val="00B36CAF"/>
    <w:rsid w:val="00B40514"/>
    <w:rsid w:val="00B40CCF"/>
    <w:rsid w:val="00B421E6"/>
    <w:rsid w:val="00B427A3"/>
    <w:rsid w:val="00B4362F"/>
    <w:rsid w:val="00B4482C"/>
    <w:rsid w:val="00B4668F"/>
    <w:rsid w:val="00B47081"/>
    <w:rsid w:val="00B47D67"/>
    <w:rsid w:val="00B5004D"/>
    <w:rsid w:val="00B50791"/>
    <w:rsid w:val="00B520B9"/>
    <w:rsid w:val="00B52430"/>
    <w:rsid w:val="00B53A60"/>
    <w:rsid w:val="00B5420A"/>
    <w:rsid w:val="00B5537D"/>
    <w:rsid w:val="00B556FC"/>
    <w:rsid w:val="00B565D5"/>
    <w:rsid w:val="00B57443"/>
    <w:rsid w:val="00B57D58"/>
    <w:rsid w:val="00B613F8"/>
    <w:rsid w:val="00B65AD0"/>
    <w:rsid w:val="00B65E8E"/>
    <w:rsid w:val="00B65F98"/>
    <w:rsid w:val="00B67CE1"/>
    <w:rsid w:val="00B71F69"/>
    <w:rsid w:val="00B720B7"/>
    <w:rsid w:val="00B73928"/>
    <w:rsid w:val="00B75BA5"/>
    <w:rsid w:val="00B811F0"/>
    <w:rsid w:val="00B85B08"/>
    <w:rsid w:val="00B865BC"/>
    <w:rsid w:val="00B9030A"/>
    <w:rsid w:val="00B915AA"/>
    <w:rsid w:val="00B92772"/>
    <w:rsid w:val="00B93874"/>
    <w:rsid w:val="00B93F33"/>
    <w:rsid w:val="00B94413"/>
    <w:rsid w:val="00B94704"/>
    <w:rsid w:val="00B94ADA"/>
    <w:rsid w:val="00B94BBB"/>
    <w:rsid w:val="00B952DC"/>
    <w:rsid w:val="00B957B6"/>
    <w:rsid w:val="00B96F6C"/>
    <w:rsid w:val="00B97B36"/>
    <w:rsid w:val="00BA0330"/>
    <w:rsid w:val="00BA0C9F"/>
    <w:rsid w:val="00BA10B6"/>
    <w:rsid w:val="00BA17CF"/>
    <w:rsid w:val="00BA227C"/>
    <w:rsid w:val="00BA23CF"/>
    <w:rsid w:val="00BA40B8"/>
    <w:rsid w:val="00BA46CD"/>
    <w:rsid w:val="00BA51C3"/>
    <w:rsid w:val="00BA67C2"/>
    <w:rsid w:val="00BA7FE7"/>
    <w:rsid w:val="00BB05F7"/>
    <w:rsid w:val="00BB0C49"/>
    <w:rsid w:val="00BB0F68"/>
    <w:rsid w:val="00BB2364"/>
    <w:rsid w:val="00BB5716"/>
    <w:rsid w:val="00BB6F6C"/>
    <w:rsid w:val="00BC472D"/>
    <w:rsid w:val="00BC55F9"/>
    <w:rsid w:val="00BC5926"/>
    <w:rsid w:val="00BC6D84"/>
    <w:rsid w:val="00BC7133"/>
    <w:rsid w:val="00BC7A8C"/>
    <w:rsid w:val="00BD00C4"/>
    <w:rsid w:val="00BD0299"/>
    <w:rsid w:val="00BD0D70"/>
    <w:rsid w:val="00BD293C"/>
    <w:rsid w:val="00BD2A40"/>
    <w:rsid w:val="00BD76CB"/>
    <w:rsid w:val="00BE12DE"/>
    <w:rsid w:val="00BE1DF2"/>
    <w:rsid w:val="00BE1E23"/>
    <w:rsid w:val="00BE2B56"/>
    <w:rsid w:val="00BE31CF"/>
    <w:rsid w:val="00BE34F4"/>
    <w:rsid w:val="00BE4513"/>
    <w:rsid w:val="00BE5F12"/>
    <w:rsid w:val="00BE77D4"/>
    <w:rsid w:val="00BF0F9C"/>
    <w:rsid w:val="00BF2225"/>
    <w:rsid w:val="00BF25CC"/>
    <w:rsid w:val="00BF3F15"/>
    <w:rsid w:val="00BF5B26"/>
    <w:rsid w:val="00BF5BBF"/>
    <w:rsid w:val="00BF5CD4"/>
    <w:rsid w:val="00BF6950"/>
    <w:rsid w:val="00BF6CC2"/>
    <w:rsid w:val="00BF6FA8"/>
    <w:rsid w:val="00C0346A"/>
    <w:rsid w:val="00C04318"/>
    <w:rsid w:val="00C11F4A"/>
    <w:rsid w:val="00C12AAE"/>
    <w:rsid w:val="00C139D1"/>
    <w:rsid w:val="00C13E90"/>
    <w:rsid w:val="00C14E36"/>
    <w:rsid w:val="00C155F8"/>
    <w:rsid w:val="00C15743"/>
    <w:rsid w:val="00C166E4"/>
    <w:rsid w:val="00C2018D"/>
    <w:rsid w:val="00C235CD"/>
    <w:rsid w:val="00C24920"/>
    <w:rsid w:val="00C24CEC"/>
    <w:rsid w:val="00C2547D"/>
    <w:rsid w:val="00C25666"/>
    <w:rsid w:val="00C2637B"/>
    <w:rsid w:val="00C30E95"/>
    <w:rsid w:val="00C31C53"/>
    <w:rsid w:val="00C332B9"/>
    <w:rsid w:val="00C35416"/>
    <w:rsid w:val="00C35912"/>
    <w:rsid w:val="00C359BD"/>
    <w:rsid w:val="00C404F9"/>
    <w:rsid w:val="00C40886"/>
    <w:rsid w:val="00C43788"/>
    <w:rsid w:val="00C43C6F"/>
    <w:rsid w:val="00C44E21"/>
    <w:rsid w:val="00C45061"/>
    <w:rsid w:val="00C456FC"/>
    <w:rsid w:val="00C46B1F"/>
    <w:rsid w:val="00C47A1F"/>
    <w:rsid w:val="00C47E55"/>
    <w:rsid w:val="00C50314"/>
    <w:rsid w:val="00C5197A"/>
    <w:rsid w:val="00C53DEA"/>
    <w:rsid w:val="00C53FCD"/>
    <w:rsid w:val="00C5424C"/>
    <w:rsid w:val="00C544D3"/>
    <w:rsid w:val="00C54E1F"/>
    <w:rsid w:val="00C54F93"/>
    <w:rsid w:val="00C55FD1"/>
    <w:rsid w:val="00C63694"/>
    <w:rsid w:val="00C648D5"/>
    <w:rsid w:val="00C64ADB"/>
    <w:rsid w:val="00C64D85"/>
    <w:rsid w:val="00C70EF5"/>
    <w:rsid w:val="00C718B2"/>
    <w:rsid w:val="00C71EB5"/>
    <w:rsid w:val="00C72C19"/>
    <w:rsid w:val="00C73868"/>
    <w:rsid w:val="00C745AF"/>
    <w:rsid w:val="00C756BD"/>
    <w:rsid w:val="00C76E74"/>
    <w:rsid w:val="00C77CD3"/>
    <w:rsid w:val="00C80A4D"/>
    <w:rsid w:val="00C80DA3"/>
    <w:rsid w:val="00C80EB8"/>
    <w:rsid w:val="00C81781"/>
    <w:rsid w:val="00C82A8F"/>
    <w:rsid w:val="00C83D16"/>
    <w:rsid w:val="00C85307"/>
    <w:rsid w:val="00C86298"/>
    <w:rsid w:val="00C864C7"/>
    <w:rsid w:val="00C8769D"/>
    <w:rsid w:val="00C91F6B"/>
    <w:rsid w:val="00C9284C"/>
    <w:rsid w:val="00C92953"/>
    <w:rsid w:val="00C93895"/>
    <w:rsid w:val="00C94212"/>
    <w:rsid w:val="00C94EF5"/>
    <w:rsid w:val="00C958CC"/>
    <w:rsid w:val="00C970E5"/>
    <w:rsid w:val="00C978E2"/>
    <w:rsid w:val="00C97E41"/>
    <w:rsid w:val="00CA14FF"/>
    <w:rsid w:val="00CA1627"/>
    <w:rsid w:val="00CA1EE7"/>
    <w:rsid w:val="00CA21BA"/>
    <w:rsid w:val="00CA2F1D"/>
    <w:rsid w:val="00CA3F77"/>
    <w:rsid w:val="00CA3F8F"/>
    <w:rsid w:val="00CA487C"/>
    <w:rsid w:val="00CA4A6D"/>
    <w:rsid w:val="00CA4CCE"/>
    <w:rsid w:val="00CA6E36"/>
    <w:rsid w:val="00CB0917"/>
    <w:rsid w:val="00CB0E21"/>
    <w:rsid w:val="00CB1144"/>
    <w:rsid w:val="00CB2167"/>
    <w:rsid w:val="00CB2224"/>
    <w:rsid w:val="00CB3111"/>
    <w:rsid w:val="00CB4747"/>
    <w:rsid w:val="00CB5D82"/>
    <w:rsid w:val="00CB5F7D"/>
    <w:rsid w:val="00CB67BC"/>
    <w:rsid w:val="00CB7087"/>
    <w:rsid w:val="00CB7420"/>
    <w:rsid w:val="00CC1405"/>
    <w:rsid w:val="00CC1940"/>
    <w:rsid w:val="00CC1B6A"/>
    <w:rsid w:val="00CC213C"/>
    <w:rsid w:val="00CC273C"/>
    <w:rsid w:val="00CC3E7E"/>
    <w:rsid w:val="00CC50BA"/>
    <w:rsid w:val="00CC7008"/>
    <w:rsid w:val="00CC7963"/>
    <w:rsid w:val="00CD02B4"/>
    <w:rsid w:val="00CD0666"/>
    <w:rsid w:val="00CD0E7D"/>
    <w:rsid w:val="00CD2B2A"/>
    <w:rsid w:val="00CD4017"/>
    <w:rsid w:val="00CD6368"/>
    <w:rsid w:val="00CD66CC"/>
    <w:rsid w:val="00CD6E96"/>
    <w:rsid w:val="00CD7089"/>
    <w:rsid w:val="00CE220B"/>
    <w:rsid w:val="00CE2B13"/>
    <w:rsid w:val="00CE2C85"/>
    <w:rsid w:val="00CE2F89"/>
    <w:rsid w:val="00CE31A5"/>
    <w:rsid w:val="00CE32D5"/>
    <w:rsid w:val="00CE3BB2"/>
    <w:rsid w:val="00CE3E85"/>
    <w:rsid w:val="00CE3F63"/>
    <w:rsid w:val="00CE6785"/>
    <w:rsid w:val="00CE7D8A"/>
    <w:rsid w:val="00CF360E"/>
    <w:rsid w:val="00CF3CC7"/>
    <w:rsid w:val="00CF4391"/>
    <w:rsid w:val="00CF43C6"/>
    <w:rsid w:val="00CF5010"/>
    <w:rsid w:val="00CF58FF"/>
    <w:rsid w:val="00CF7F55"/>
    <w:rsid w:val="00D00C5B"/>
    <w:rsid w:val="00D030D3"/>
    <w:rsid w:val="00D032C4"/>
    <w:rsid w:val="00D03BF0"/>
    <w:rsid w:val="00D03EB0"/>
    <w:rsid w:val="00D05555"/>
    <w:rsid w:val="00D05A98"/>
    <w:rsid w:val="00D07C71"/>
    <w:rsid w:val="00D07EB4"/>
    <w:rsid w:val="00D10653"/>
    <w:rsid w:val="00D10837"/>
    <w:rsid w:val="00D11ACE"/>
    <w:rsid w:val="00D11AF2"/>
    <w:rsid w:val="00D11E48"/>
    <w:rsid w:val="00D1227E"/>
    <w:rsid w:val="00D12A0B"/>
    <w:rsid w:val="00D14582"/>
    <w:rsid w:val="00D15DF3"/>
    <w:rsid w:val="00D16849"/>
    <w:rsid w:val="00D17123"/>
    <w:rsid w:val="00D177AC"/>
    <w:rsid w:val="00D17EC2"/>
    <w:rsid w:val="00D202C2"/>
    <w:rsid w:val="00D20B81"/>
    <w:rsid w:val="00D212A6"/>
    <w:rsid w:val="00D2184E"/>
    <w:rsid w:val="00D21FDC"/>
    <w:rsid w:val="00D222DA"/>
    <w:rsid w:val="00D227D5"/>
    <w:rsid w:val="00D22D17"/>
    <w:rsid w:val="00D23030"/>
    <w:rsid w:val="00D23941"/>
    <w:rsid w:val="00D239DE"/>
    <w:rsid w:val="00D23D03"/>
    <w:rsid w:val="00D24A84"/>
    <w:rsid w:val="00D2706B"/>
    <w:rsid w:val="00D27F31"/>
    <w:rsid w:val="00D31E03"/>
    <w:rsid w:val="00D31E85"/>
    <w:rsid w:val="00D324A3"/>
    <w:rsid w:val="00D326C2"/>
    <w:rsid w:val="00D327AA"/>
    <w:rsid w:val="00D33E14"/>
    <w:rsid w:val="00D346EB"/>
    <w:rsid w:val="00D3478D"/>
    <w:rsid w:val="00D34928"/>
    <w:rsid w:val="00D35D8C"/>
    <w:rsid w:val="00D35ECB"/>
    <w:rsid w:val="00D35FB6"/>
    <w:rsid w:val="00D42C15"/>
    <w:rsid w:val="00D43C49"/>
    <w:rsid w:val="00D45F6F"/>
    <w:rsid w:val="00D46BEC"/>
    <w:rsid w:val="00D46F73"/>
    <w:rsid w:val="00D473D9"/>
    <w:rsid w:val="00D476B8"/>
    <w:rsid w:val="00D50E24"/>
    <w:rsid w:val="00D51519"/>
    <w:rsid w:val="00D51542"/>
    <w:rsid w:val="00D51D90"/>
    <w:rsid w:val="00D5407A"/>
    <w:rsid w:val="00D5632F"/>
    <w:rsid w:val="00D574A6"/>
    <w:rsid w:val="00D57513"/>
    <w:rsid w:val="00D57C1F"/>
    <w:rsid w:val="00D60197"/>
    <w:rsid w:val="00D601BC"/>
    <w:rsid w:val="00D60FA4"/>
    <w:rsid w:val="00D61651"/>
    <w:rsid w:val="00D62D1A"/>
    <w:rsid w:val="00D63133"/>
    <w:rsid w:val="00D63250"/>
    <w:rsid w:val="00D6408E"/>
    <w:rsid w:val="00D650F7"/>
    <w:rsid w:val="00D6526A"/>
    <w:rsid w:val="00D65FA2"/>
    <w:rsid w:val="00D67D39"/>
    <w:rsid w:val="00D711F7"/>
    <w:rsid w:val="00D7215E"/>
    <w:rsid w:val="00D731F1"/>
    <w:rsid w:val="00D73D31"/>
    <w:rsid w:val="00D7420B"/>
    <w:rsid w:val="00D74A08"/>
    <w:rsid w:val="00D76D7B"/>
    <w:rsid w:val="00D771AB"/>
    <w:rsid w:val="00D7774A"/>
    <w:rsid w:val="00D80354"/>
    <w:rsid w:val="00D80D4E"/>
    <w:rsid w:val="00D814AA"/>
    <w:rsid w:val="00D8270F"/>
    <w:rsid w:val="00D829F7"/>
    <w:rsid w:val="00D83B1D"/>
    <w:rsid w:val="00D83DDA"/>
    <w:rsid w:val="00D84787"/>
    <w:rsid w:val="00D84B42"/>
    <w:rsid w:val="00D84BA8"/>
    <w:rsid w:val="00D85080"/>
    <w:rsid w:val="00D85D4E"/>
    <w:rsid w:val="00D87063"/>
    <w:rsid w:val="00D87F13"/>
    <w:rsid w:val="00D90671"/>
    <w:rsid w:val="00D9159B"/>
    <w:rsid w:val="00D92A7E"/>
    <w:rsid w:val="00D9315C"/>
    <w:rsid w:val="00D970F9"/>
    <w:rsid w:val="00D97DEF"/>
    <w:rsid w:val="00DA0B62"/>
    <w:rsid w:val="00DA1E97"/>
    <w:rsid w:val="00DA46E4"/>
    <w:rsid w:val="00DA4FCE"/>
    <w:rsid w:val="00DA5116"/>
    <w:rsid w:val="00DA54AC"/>
    <w:rsid w:val="00DA61F6"/>
    <w:rsid w:val="00DA63AD"/>
    <w:rsid w:val="00DA668B"/>
    <w:rsid w:val="00DA7EE3"/>
    <w:rsid w:val="00DB2605"/>
    <w:rsid w:val="00DB36A7"/>
    <w:rsid w:val="00DB42F9"/>
    <w:rsid w:val="00DB50BB"/>
    <w:rsid w:val="00DB50D1"/>
    <w:rsid w:val="00DB7AD6"/>
    <w:rsid w:val="00DB7D63"/>
    <w:rsid w:val="00DC0C0F"/>
    <w:rsid w:val="00DC2559"/>
    <w:rsid w:val="00DC29A9"/>
    <w:rsid w:val="00DC3EC7"/>
    <w:rsid w:val="00DC479E"/>
    <w:rsid w:val="00DC4C6D"/>
    <w:rsid w:val="00DC7485"/>
    <w:rsid w:val="00DC7496"/>
    <w:rsid w:val="00DD21DB"/>
    <w:rsid w:val="00DD3AF0"/>
    <w:rsid w:val="00DD604F"/>
    <w:rsid w:val="00DD672C"/>
    <w:rsid w:val="00DD70B7"/>
    <w:rsid w:val="00DE0C72"/>
    <w:rsid w:val="00DE14F5"/>
    <w:rsid w:val="00DE28B2"/>
    <w:rsid w:val="00DE354F"/>
    <w:rsid w:val="00DE38E4"/>
    <w:rsid w:val="00DE47AA"/>
    <w:rsid w:val="00DE5907"/>
    <w:rsid w:val="00DE5AC3"/>
    <w:rsid w:val="00DE6002"/>
    <w:rsid w:val="00DE799B"/>
    <w:rsid w:val="00DF0256"/>
    <w:rsid w:val="00DF26F3"/>
    <w:rsid w:val="00DF2C90"/>
    <w:rsid w:val="00DF3E68"/>
    <w:rsid w:val="00DF48C8"/>
    <w:rsid w:val="00DF682B"/>
    <w:rsid w:val="00DF718B"/>
    <w:rsid w:val="00DF7D02"/>
    <w:rsid w:val="00E010B1"/>
    <w:rsid w:val="00E01177"/>
    <w:rsid w:val="00E0266A"/>
    <w:rsid w:val="00E0569D"/>
    <w:rsid w:val="00E06201"/>
    <w:rsid w:val="00E06496"/>
    <w:rsid w:val="00E10338"/>
    <w:rsid w:val="00E1093F"/>
    <w:rsid w:val="00E10DE4"/>
    <w:rsid w:val="00E11E27"/>
    <w:rsid w:val="00E13A03"/>
    <w:rsid w:val="00E153F7"/>
    <w:rsid w:val="00E16F9C"/>
    <w:rsid w:val="00E174E4"/>
    <w:rsid w:val="00E179AF"/>
    <w:rsid w:val="00E17E2A"/>
    <w:rsid w:val="00E20CE2"/>
    <w:rsid w:val="00E2125D"/>
    <w:rsid w:val="00E22F13"/>
    <w:rsid w:val="00E26ABA"/>
    <w:rsid w:val="00E27DC8"/>
    <w:rsid w:val="00E31E2C"/>
    <w:rsid w:val="00E36213"/>
    <w:rsid w:val="00E36B23"/>
    <w:rsid w:val="00E378D0"/>
    <w:rsid w:val="00E41A43"/>
    <w:rsid w:val="00E41B6A"/>
    <w:rsid w:val="00E4363E"/>
    <w:rsid w:val="00E4420E"/>
    <w:rsid w:val="00E44524"/>
    <w:rsid w:val="00E4505C"/>
    <w:rsid w:val="00E455D5"/>
    <w:rsid w:val="00E455E5"/>
    <w:rsid w:val="00E4773F"/>
    <w:rsid w:val="00E47A72"/>
    <w:rsid w:val="00E5061D"/>
    <w:rsid w:val="00E507FF"/>
    <w:rsid w:val="00E5107E"/>
    <w:rsid w:val="00E522A6"/>
    <w:rsid w:val="00E5339E"/>
    <w:rsid w:val="00E5483A"/>
    <w:rsid w:val="00E551ED"/>
    <w:rsid w:val="00E55282"/>
    <w:rsid w:val="00E57B46"/>
    <w:rsid w:val="00E61620"/>
    <w:rsid w:val="00E6177C"/>
    <w:rsid w:val="00E6280C"/>
    <w:rsid w:val="00E62850"/>
    <w:rsid w:val="00E62D65"/>
    <w:rsid w:val="00E62DC9"/>
    <w:rsid w:val="00E63654"/>
    <w:rsid w:val="00E655FB"/>
    <w:rsid w:val="00E65B17"/>
    <w:rsid w:val="00E66380"/>
    <w:rsid w:val="00E67B26"/>
    <w:rsid w:val="00E70F2D"/>
    <w:rsid w:val="00E71A51"/>
    <w:rsid w:val="00E71B92"/>
    <w:rsid w:val="00E7271C"/>
    <w:rsid w:val="00E73117"/>
    <w:rsid w:val="00E74845"/>
    <w:rsid w:val="00E76562"/>
    <w:rsid w:val="00E8082F"/>
    <w:rsid w:val="00E80925"/>
    <w:rsid w:val="00E83CE6"/>
    <w:rsid w:val="00E83F70"/>
    <w:rsid w:val="00E84AC0"/>
    <w:rsid w:val="00E86458"/>
    <w:rsid w:val="00E870EA"/>
    <w:rsid w:val="00E874ED"/>
    <w:rsid w:val="00E92C44"/>
    <w:rsid w:val="00E930F8"/>
    <w:rsid w:val="00E94484"/>
    <w:rsid w:val="00E947EF"/>
    <w:rsid w:val="00E961ED"/>
    <w:rsid w:val="00E96325"/>
    <w:rsid w:val="00E96955"/>
    <w:rsid w:val="00E97342"/>
    <w:rsid w:val="00E97627"/>
    <w:rsid w:val="00EA0E41"/>
    <w:rsid w:val="00EA0FC1"/>
    <w:rsid w:val="00EA1E0E"/>
    <w:rsid w:val="00EA3C3B"/>
    <w:rsid w:val="00EA401C"/>
    <w:rsid w:val="00EA40C1"/>
    <w:rsid w:val="00EA487C"/>
    <w:rsid w:val="00EA506E"/>
    <w:rsid w:val="00EA5203"/>
    <w:rsid w:val="00EA57DE"/>
    <w:rsid w:val="00EA6274"/>
    <w:rsid w:val="00EA751B"/>
    <w:rsid w:val="00EA79B8"/>
    <w:rsid w:val="00EB01FE"/>
    <w:rsid w:val="00EB0780"/>
    <w:rsid w:val="00EB08E9"/>
    <w:rsid w:val="00EB0F04"/>
    <w:rsid w:val="00EB28C8"/>
    <w:rsid w:val="00EB29D6"/>
    <w:rsid w:val="00EB3AAB"/>
    <w:rsid w:val="00EB440F"/>
    <w:rsid w:val="00EB52E0"/>
    <w:rsid w:val="00EB5C2D"/>
    <w:rsid w:val="00EB77D6"/>
    <w:rsid w:val="00EC003E"/>
    <w:rsid w:val="00EC0478"/>
    <w:rsid w:val="00EC06BD"/>
    <w:rsid w:val="00EC1B71"/>
    <w:rsid w:val="00EC1F20"/>
    <w:rsid w:val="00EC3B6E"/>
    <w:rsid w:val="00EC4AB7"/>
    <w:rsid w:val="00EC4DC7"/>
    <w:rsid w:val="00EC67CF"/>
    <w:rsid w:val="00EC7890"/>
    <w:rsid w:val="00EC7B69"/>
    <w:rsid w:val="00EC7BB9"/>
    <w:rsid w:val="00ED0B60"/>
    <w:rsid w:val="00ED0C5F"/>
    <w:rsid w:val="00ED1F99"/>
    <w:rsid w:val="00ED28C9"/>
    <w:rsid w:val="00ED6BC3"/>
    <w:rsid w:val="00ED7576"/>
    <w:rsid w:val="00EE00BF"/>
    <w:rsid w:val="00EE22ED"/>
    <w:rsid w:val="00EE3148"/>
    <w:rsid w:val="00EE3571"/>
    <w:rsid w:val="00EE3577"/>
    <w:rsid w:val="00EE4E5B"/>
    <w:rsid w:val="00EE4FE9"/>
    <w:rsid w:val="00EE5154"/>
    <w:rsid w:val="00EE5277"/>
    <w:rsid w:val="00EE55F2"/>
    <w:rsid w:val="00EE6104"/>
    <w:rsid w:val="00EE6EFC"/>
    <w:rsid w:val="00EE753C"/>
    <w:rsid w:val="00EF0B3F"/>
    <w:rsid w:val="00EF2611"/>
    <w:rsid w:val="00EF2F79"/>
    <w:rsid w:val="00EF3130"/>
    <w:rsid w:val="00EF4114"/>
    <w:rsid w:val="00EF4EE9"/>
    <w:rsid w:val="00EF4F21"/>
    <w:rsid w:val="00EF6106"/>
    <w:rsid w:val="00F00E0C"/>
    <w:rsid w:val="00F01B55"/>
    <w:rsid w:val="00F01EC0"/>
    <w:rsid w:val="00F02DE2"/>
    <w:rsid w:val="00F03837"/>
    <w:rsid w:val="00F056E8"/>
    <w:rsid w:val="00F06162"/>
    <w:rsid w:val="00F06784"/>
    <w:rsid w:val="00F0704F"/>
    <w:rsid w:val="00F07FD5"/>
    <w:rsid w:val="00F104DF"/>
    <w:rsid w:val="00F1184D"/>
    <w:rsid w:val="00F11CC8"/>
    <w:rsid w:val="00F12367"/>
    <w:rsid w:val="00F126FC"/>
    <w:rsid w:val="00F134B2"/>
    <w:rsid w:val="00F1371E"/>
    <w:rsid w:val="00F14B62"/>
    <w:rsid w:val="00F1555B"/>
    <w:rsid w:val="00F20478"/>
    <w:rsid w:val="00F205BB"/>
    <w:rsid w:val="00F20BAF"/>
    <w:rsid w:val="00F21F95"/>
    <w:rsid w:val="00F222C4"/>
    <w:rsid w:val="00F22AB3"/>
    <w:rsid w:val="00F23C89"/>
    <w:rsid w:val="00F23D56"/>
    <w:rsid w:val="00F23FBC"/>
    <w:rsid w:val="00F24263"/>
    <w:rsid w:val="00F25948"/>
    <w:rsid w:val="00F268FE"/>
    <w:rsid w:val="00F26D0A"/>
    <w:rsid w:val="00F310A1"/>
    <w:rsid w:val="00F316C1"/>
    <w:rsid w:val="00F31A2B"/>
    <w:rsid w:val="00F32390"/>
    <w:rsid w:val="00F336AD"/>
    <w:rsid w:val="00F33759"/>
    <w:rsid w:val="00F3433B"/>
    <w:rsid w:val="00F35C94"/>
    <w:rsid w:val="00F3682B"/>
    <w:rsid w:val="00F40947"/>
    <w:rsid w:val="00F41623"/>
    <w:rsid w:val="00F41C13"/>
    <w:rsid w:val="00F42AFE"/>
    <w:rsid w:val="00F43AFE"/>
    <w:rsid w:val="00F4502E"/>
    <w:rsid w:val="00F45283"/>
    <w:rsid w:val="00F463B6"/>
    <w:rsid w:val="00F476A6"/>
    <w:rsid w:val="00F52142"/>
    <w:rsid w:val="00F5325D"/>
    <w:rsid w:val="00F55C85"/>
    <w:rsid w:val="00F55E22"/>
    <w:rsid w:val="00F61131"/>
    <w:rsid w:val="00F61210"/>
    <w:rsid w:val="00F66D8A"/>
    <w:rsid w:val="00F67B55"/>
    <w:rsid w:val="00F70181"/>
    <w:rsid w:val="00F73B75"/>
    <w:rsid w:val="00F75439"/>
    <w:rsid w:val="00F75C8C"/>
    <w:rsid w:val="00F77A5F"/>
    <w:rsid w:val="00F80B56"/>
    <w:rsid w:val="00F81003"/>
    <w:rsid w:val="00F817BA"/>
    <w:rsid w:val="00F81E0F"/>
    <w:rsid w:val="00F82565"/>
    <w:rsid w:val="00F82B9C"/>
    <w:rsid w:val="00F82CE8"/>
    <w:rsid w:val="00F8451D"/>
    <w:rsid w:val="00F845A5"/>
    <w:rsid w:val="00F860EB"/>
    <w:rsid w:val="00F86BA5"/>
    <w:rsid w:val="00F872DC"/>
    <w:rsid w:val="00F87D4C"/>
    <w:rsid w:val="00F90726"/>
    <w:rsid w:val="00F92130"/>
    <w:rsid w:val="00F927E5"/>
    <w:rsid w:val="00F932C6"/>
    <w:rsid w:val="00F95A08"/>
    <w:rsid w:val="00F95BC9"/>
    <w:rsid w:val="00F96CE6"/>
    <w:rsid w:val="00F97848"/>
    <w:rsid w:val="00FA09B0"/>
    <w:rsid w:val="00FA0F4C"/>
    <w:rsid w:val="00FA27E6"/>
    <w:rsid w:val="00FA3458"/>
    <w:rsid w:val="00FA3C28"/>
    <w:rsid w:val="00FA3C53"/>
    <w:rsid w:val="00FA3DA6"/>
    <w:rsid w:val="00FA4197"/>
    <w:rsid w:val="00FA4B2A"/>
    <w:rsid w:val="00FA5CE8"/>
    <w:rsid w:val="00FA77F3"/>
    <w:rsid w:val="00FA7BA5"/>
    <w:rsid w:val="00FA7C6A"/>
    <w:rsid w:val="00FA7EF4"/>
    <w:rsid w:val="00FB0BFF"/>
    <w:rsid w:val="00FB2A08"/>
    <w:rsid w:val="00FB307D"/>
    <w:rsid w:val="00FB318D"/>
    <w:rsid w:val="00FB3DB3"/>
    <w:rsid w:val="00FB5172"/>
    <w:rsid w:val="00FB58FA"/>
    <w:rsid w:val="00FB65BE"/>
    <w:rsid w:val="00FB68AD"/>
    <w:rsid w:val="00FC22BD"/>
    <w:rsid w:val="00FC43F4"/>
    <w:rsid w:val="00FC5092"/>
    <w:rsid w:val="00FC6EF2"/>
    <w:rsid w:val="00FC73B8"/>
    <w:rsid w:val="00FC7DFB"/>
    <w:rsid w:val="00FC7FCD"/>
    <w:rsid w:val="00FD02A1"/>
    <w:rsid w:val="00FD099C"/>
    <w:rsid w:val="00FD1149"/>
    <w:rsid w:val="00FD2E2C"/>
    <w:rsid w:val="00FD4613"/>
    <w:rsid w:val="00FD4F68"/>
    <w:rsid w:val="00FD5560"/>
    <w:rsid w:val="00FD73CE"/>
    <w:rsid w:val="00FD790B"/>
    <w:rsid w:val="00FE0E82"/>
    <w:rsid w:val="00FE1425"/>
    <w:rsid w:val="00FE28D1"/>
    <w:rsid w:val="00FE3FE1"/>
    <w:rsid w:val="00FF090C"/>
    <w:rsid w:val="00FF1715"/>
    <w:rsid w:val="00FF1BF2"/>
    <w:rsid w:val="00FF1D84"/>
    <w:rsid w:val="00FF28D4"/>
    <w:rsid w:val="00FF29DE"/>
    <w:rsid w:val="00FF3788"/>
    <w:rsid w:val="00FF463A"/>
    <w:rsid w:val="00FF59C6"/>
    <w:rsid w:val="00FF5C8E"/>
    <w:rsid w:val="00FF7CC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E8E90"/>
  <w15:docId w15:val="{C497FF75-77F0-4615-9F9B-BAB023AF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5F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226F"/>
    <w:pPr>
      <w:tabs>
        <w:tab w:val="center" w:pos="4844"/>
        <w:tab w:val="right" w:pos="9689"/>
      </w:tabs>
    </w:pPr>
  </w:style>
  <w:style w:type="character" w:customStyle="1" w:styleId="HeaderChar">
    <w:name w:val="Header Char"/>
    <w:link w:val="Header"/>
    <w:rsid w:val="0032226F"/>
    <w:rPr>
      <w:sz w:val="24"/>
      <w:szCs w:val="24"/>
    </w:rPr>
  </w:style>
  <w:style w:type="paragraph" w:styleId="Footer">
    <w:name w:val="footer"/>
    <w:basedOn w:val="Normal"/>
    <w:link w:val="FooterChar"/>
    <w:uiPriority w:val="99"/>
    <w:unhideWhenUsed/>
    <w:rsid w:val="0032226F"/>
    <w:pPr>
      <w:tabs>
        <w:tab w:val="center" w:pos="4844"/>
        <w:tab w:val="right" w:pos="9689"/>
      </w:tabs>
    </w:pPr>
  </w:style>
  <w:style w:type="character" w:customStyle="1" w:styleId="FooterChar">
    <w:name w:val="Footer Char"/>
    <w:link w:val="Footer"/>
    <w:uiPriority w:val="99"/>
    <w:rsid w:val="0032226F"/>
    <w:rPr>
      <w:sz w:val="24"/>
      <w:szCs w:val="24"/>
    </w:rPr>
  </w:style>
  <w:style w:type="paragraph" w:customStyle="1" w:styleId="Default">
    <w:name w:val="Default"/>
    <w:rsid w:val="004A4047"/>
    <w:pPr>
      <w:autoSpaceDE w:val="0"/>
      <w:autoSpaceDN w:val="0"/>
      <w:adjustRightInd w:val="0"/>
    </w:pPr>
    <w:rPr>
      <w:rFonts w:ascii="Segoe UI" w:hAnsi="Segoe UI" w:cs="Segoe UI"/>
      <w:color w:val="000000"/>
      <w:sz w:val="24"/>
      <w:szCs w:val="24"/>
      <w:lang w:val="en-US" w:eastAsia="en-US"/>
    </w:rPr>
  </w:style>
  <w:style w:type="paragraph" w:customStyle="1" w:styleId="CM1">
    <w:name w:val="CM1"/>
    <w:basedOn w:val="Normal"/>
    <w:next w:val="Normal"/>
    <w:uiPriority w:val="99"/>
    <w:rsid w:val="004A4047"/>
    <w:pPr>
      <w:autoSpaceDE w:val="0"/>
      <w:autoSpaceDN w:val="0"/>
      <w:adjustRightInd w:val="0"/>
    </w:pPr>
  </w:style>
  <w:style w:type="paragraph" w:styleId="FootnoteText">
    <w:name w:val="footnote text"/>
    <w:basedOn w:val="Normal"/>
    <w:link w:val="FootnoteTextChar"/>
    <w:semiHidden/>
    <w:unhideWhenUsed/>
    <w:rsid w:val="004A4047"/>
    <w:rPr>
      <w:sz w:val="20"/>
      <w:szCs w:val="20"/>
    </w:rPr>
  </w:style>
  <w:style w:type="character" w:customStyle="1" w:styleId="FootnoteTextChar">
    <w:name w:val="Footnote Text Char"/>
    <w:basedOn w:val="DefaultParagraphFont"/>
    <w:link w:val="FootnoteText"/>
    <w:semiHidden/>
    <w:rsid w:val="004A4047"/>
  </w:style>
  <w:style w:type="character" w:styleId="FootnoteReference">
    <w:name w:val="footnote reference"/>
    <w:semiHidden/>
    <w:unhideWhenUsed/>
    <w:rsid w:val="004A4047"/>
    <w:rPr>
      <w:vertAlign w:val="superscript"/>
    </w:rPr>
  </w:style>
  <w:style w:type="table" w:styleId="TableGrid">
    <w:name w:val="Table Grid"/>
    <w:basedOn w:val="TableNormal"/>
    <w:uiPriority w:val="39"/>
    <w:rsid w:val="00BA46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9E7B33"/>
    <w:pPr>
      <w:autoSpaceDE w:val="0"/>
      <w:autoSpaceDN w:val="0"/>
      <w:adjustRightInd w:val="0"/>
    </w:pPr>
    <w:rPr>
      <w:rFonts w:ascii="EUAlbertina" w:hAnsi="EUAlbertina"/>
    </w:rPr>
  </w:style>
  <w:style w:type="paragraph" w:styleId="BalloonText">
    <w:name w:val="Balloon Text"/>
    <w:basedOn w:val="Normal"/>
    <w:link w:val="BalloonTextChar"/>
    <w:semiHidden/>
    <w:unhideWhenUsed/>
    <w:rsid w:val="00AB4C6B"/>
    <w:rPr>
      <w:rFonts w:ascii="Segoe UI" w:hAnsi="Segoe UI" w:cs="Segoe UI"/>
      <w:sz w:val="18"/>
      <w:szCs w:val="18"/>
    </w:rPr>
  </w:style>
  <w:style w:type="character" w:customStyle="1" w:styleId="BalloonTextChar">
    <w:name w:val="Balloon Text Char"/>
    <w:link w:val="BalloonText"/>
    <w:semiHidden/>
    <w:rsid w:val="00AB4C6B"/>
    <w:rPr>
      <w:rFonts w:ascii="Segoe UI" w:hAnsi="Segoe UI" w:cs="Segoe UI"/>
      <w:sz w:val="18"/>
      <w:szCs w:val="18"/>
    </w:rPr>
  </w:style>
  <w:style w:type="character" w:styleId="CommentReference">
    <w:name w:val="annotation reference"/>
    <w:uiPriority w:val="99"/>
    <w:semiHidden/>
    <w:unhideWhenUsed/>
    <w:rsid w:val="00193683"/>
    <w:rPr>
      <w:sz w:val="16"/>
      <w:szCs w:val="16"/>
    </w:rPr>
  </w:style>
  <w:style w:type="paragraph" w:styleId="CommentText">
    <w:name w:val="annotation text"/>
    <w:basedOn w:val="Normal"/>
    <w:link w:val="CommentTextChar"/>
    <w:unhideWhenUsed/>
    <w:rsid w:val="00193683"/>
    <w:rPr>
      <w:sz w:val="20"/>
      <w:szCs w:val="20"/>
    </w:rPr>
  </w:style>
  <w:style w:type="character" w:customStyle="1" w:styleId="CommentTextChar">
    <w:name w:val="Comment Text Char"/>
    <w:basedOn w:val="DefaultParagraphFont"/>
    <w:link w:val="CommentText"/>
    <w:rsid w:val="00193683"/>
  </w:style>
  <w:style w:type="paragraph" w:styleId="CommentSubject">
    <w:name w:val="annotation subject"/>
    <w:basedOn w:val="CommentText"/>
    <w:next w:val="CommentText"/>
    <w:link w:val="CommentSubjectChar"/>
    <w:semiHidden/>
    <w:unhideWhenUsed/>
    <w:rsid w:val="00193683"/>
    <w:rPr>
      <w:b/>
      <w:bCs/>
    </w:rPr>
  </w:style>
  <w:style w:type="character" w:customStyle="1" w:styleId="CommentSubjectChar">
    <w:name w:val="Comment Subject Char"/>
    <w:link w:val="CommentSubject"/>
    <w:semiHidden/>
    <w:rsid w:val="00193683"/>
    <w:rPr>
      <w:b/>
      <w:bCs/>
    </w:rPr>
  </w:style>
  <w:style w:type="paragraph" w:styleId="ListParagraph">
    <w:name w:val="List Paragraph"/>
    <w:basedOn w:val="Normal"/>
    <w:uiPriority w:val="34"/>
    <w:qFormat/>
    <w:rsid w:val="00D51519"/>
    <w:pPr>
      <w:ind w:left="720"/>
      <w:contextualSpacing/>
    </w:pPr>
  </w:style>
  <w:style w:type="character" w:styleId="Hyperlink">
    <w:name w:val="Hyperlink"/>
    <w:uiPriority w:val="99"/>
    <w:unhideWhenUsed/>
    <w:rsid w:val="006C5D77"/>
    <w:rPr>
      <w:color w:val="0000FF"/>
      <w:u w:val="single"/>
    </w:rPr>
  </w:style>
  <w:style w:type="paragraph" w:styleId="Revision">
    <w:name w:val="Revision"/>
    <w:hidden/>
    <w:uiPriority w:val="99"/>
    <w:semiHidden/>
    <w:rsid w:val="00143379"/>
    <w:rPr>
      <w:sz w:val="24"/>
      <w:szCs w:val="24"/>
      <w:lang w:val="en-US" w:eastAsia="en-US"/>
    </w:rPr>
  </w:style>
  <w:style w:type="paragraph" w:styleId="NormalWeb">
    <w:name w:val="Normal (Web)"/>
    <w:basedOn w:val="Normal"/>
    <w:uiPriority w:val="99"/>
    <w:unhideWhenUsed/>
    <w:rsid w:val="003D1A30"/>
    <w:pPr>
      <w:spacing w:before="100" w:beforeAutospacing="1" w:after="100" w:afterAutospacing="1"/>
    </w:pPr>
  </w:style>
  <w:style w:type="character" w:customStyle="1" w:styleId="UnresolvedMention1">
    <w:name w:val="Unresolved Mention1"/>
    <w:basedOn w:val="DefaultParagraphFont"/>
    <w:uiPriority w:val="99"/>
    <w:semiHidden/>
    <w:unhideWhenUsed/>
    <w:rsid w:val="00F81003"/>
    <w:rPr>
      <w:color w:val="605E5C"/>
      <w:shd w:val="clear" w:color="auto" w:fill="E1DFDD"/>
    </w:rPr>
  </w:style>
  <w:style w:type="paragraph" w:customStyle="1" w:styleId="tt">
    <w:name w:val="tt"/>
    <w:basedOn w:val="Normal"/>
    <w:rsid w:val="00311174"/>
    <w:pPr>
      <w:jc w:val="center"/>
    </w:pPr>
    <w:rPr>
      <w:b/>
      <w:bCs/>
      <w:lang w:val="ru-RU" w:eastAsia="ru-RU"/>
    </w:rPr>
  </w:style>
  <w:style w:type="character" w:styleId="UnresolvedMention">
    <w:name w:val="Unresolved Mention"/>
    <w:basedOn w:val="DefaultParagraphFont"/>
    <w:uiPriority w:val="99"/>
    <w:semiHidden/>
    <w:unhideWhenUsed/>
    <w:rsid w:val="00F55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9562">
      <w:bodyDiv w:val="1"/>
      <w:marLeft w:val="0"/>
      <w:marRight w:val="0"/>
      <w:marTop w:val="0"/>
      <w:marBottom w:val="0"/>
      <w:divBdr>
        <w:top w:val="none" w:sz="0" w:space="0" w:color="auto"/>
        <w:left w:val="none" w:sz="0" w:space="0" w:color="auto"/>
        <w:bottom w:val="none" w:sz="0" w:space="0" w:color="auto"/>
        <w:right w:val="none" w:sz="0" w:space="0" w:color="auto"/>
      </w:divBdr>
    </w:div>
    <w:div w:id="466892981">
      <w:bodyDiv w:val="1"/>
      <w:marLeft w:val="0"/>
      <w:marRight w:val="0"/>
      <w:marTop w:val="0"/>
      <w:marBottom w:val="0"/>
      <w:divBdr>
        <w:top w:val="none" w:sz="0" w:space="0" w:color="auto"/>
        <w:left w:val="none" w:sz="0" w:space="0" w:color="auto"/>
        <w:bottom w:val="none" w:sz="0" w:space="0" w:color="auto"/>
        <w:right w:val="none" w:sz="0" w:space="0" w:color="auto"/>
      </w:divBdr>
    </w:div>
    <w:div w:id="547566893">
      <w:bodyDiv w:val="1"/>
      <w:marLeft w:val="0"/>
      <w:marRight w:val="0"/>
      <w:marTop w:val="0"/>
      <w:marBottom w:val="0"/>
      <w:divBdr>
        <w:top w:val="none" w:sz="0" w:space="0" w:color="auto"/>
        <w:left w:val="none" w:sz="0" w:space="0" w:color="auto"/>
        <w:bottom w:val="none" w:sz="0" w:space="0" w:color="auto"/>
        <w:right w:val="none" w:sz="0" w:space="0" w:color="auto"/>
      </w:divBdr>
    </w:div>
    <w:div w:id="843208016">
      <w:bodyDiv w:val="1"/>
      <w:marLeft w:val="0"/>
      <w:marRight w:val="0"/>
      <w:marTop w:val="0"/>
      <w:marBottom w:val="0"/>
      <w:divBdr>
        <w:top w:val="none" w:sz="0" w:space="0" w:color="auto"/>
        <w:left w:val="none" w:sz="0" w:space="0" w:color="auto"/>
        <w:bottom w:val="none" w:sz="0" w:space="0" w:color="auto"/>
        <w:right w:val="none" w:sz="0" w:space="0" w:color="auto"/>
      </w:divBdr>
    </w:div>
    <w:div w:id="883836177">
      <w:bodyDiv w:val="1"/>
      <w:marLeft w:val="0"/>
      <w:marRight w:val="0"/>
      <w:marTop w:val="0"/>
      <w:marBottom w:val="0"/>
      <w:divBdr>
        <w:top w:val="none" w:sz="0" w:space="0" w:color="auto"/>
        <w:left w:val="none" w:sz="0" w:space="0" w:color="auto"/>
        <w:bottom w:val="none" w:sz="0" w:space="0" w:color="auto"/>
        <w:right w:val="none" w:sz="0" w:space="0" w:color="auto"/>
      </w:divBdr>
    </w:div>
    <w:div w:id="958798943">
      <w:bodyDiv w:val="1"/>
      <w:marLeft w:val="0"/>
      <w:marRight w:val="0"/>
      <w:marTop w:val="0"/>
      <w:marBottom w:val="0"/>
      <w:divBdr>
        <w:top w:val="none" w:sz="0" w:space="0" w:color="auto"/>
        <w:left w:val="none" w:sz="0" w:space="0" w:color="auto"/>
        <w:bottom w:val="none" w:sz="0" w:space="0" w:color="auto"/>
        <w:right w:val="none" w:sz="0" w:space="0" w:color="auto"/>
      </w:divBdr>
    </w:div>
    <w:div w:id="1033723792">
      <w:bodyDiv w:val="1"/>
      <w:marLeft w:val="0"/>
      <w:marRight w:val="0"/>
      <w:marTop w:val="0"/>
      <w:marBottom w:val="0"/>
      <w:divBdr>
        <w:top w:val="none" w:sz="0" w:space="0" w:color="auto"/>
        <w:left w:val="none" w:sz="0" w:space="0" w:color="auto"/>
        <w:bottom w:val="none" w:sz="0" w:space="0" w:color="auto"/>
        <w:right w:val="none" w:sz="0" w:space="0" w:color="auto"/>
      </w:divBdr>
    </w:div>
    <w:div w:id="1094591680">
      <w:bodyDiv w:val="1"/>
      <w:marLeft w:val="0"/>
      <w:marRight w:val="0"/>
      <w:marTop w:val="0"/>
      <w:marBottom w:val="0"/>
      <w:divBdr>
        <w:top w:val="none" w:sz="0" w:space="0" w:color="auto"/>
        <w:left w:val="none" w:sz="0" w:space="0" w:color="auto"/>
        <w:bottom w:val="none" w:sz="0" w:space="0" w:color="auto"/>
        <w:right w:val="none" w:sz="0" w:space="0" w:color="auto"/>
      </w:divBdr>
    </w:div>
    <w:div w:id="1396390925">
      <w:bodyDiv w:val="1"/>
      <w:marLeft w:val="0"/>
      <w:marRight w:val="0"/>
      <w:marTop w:val="0"/>
      <w:marBottom w:val="0"/>
      <w:divBdr>
        <w:top w:val="none" w:sz="0" w:space="0" w:color="auto"/>
        <w:left w:val="none" w:sz="0" w:space="0" w:color="auto"/>
        <w:bottom w:val="none" w:sz="0" w:space="0" w:color="auto"/>
        <w:right w:val="none" w:sz="0" w:space="0" w:color="auto"/>
      </w:divBdr>
    </w:div>
    <w:div w:id="1483234357">
      <w:bodyDiv w:val="1"/>
      <w:marLeft w:val="0"/>
      <w:marRight w:val="0"/>
      <w:marTop w:val="0"/>
      <w:marBottom w:val="0"/>
      <w:divBdr>
        <w:top w:val="none" w:sz="0" w:space="0" w:color="auto"/>
        <w:left w:val="none" w:sz="0" w:space="0" w:color="auto"/>
        <w:bottom w:val="none" w:sz="0" w:space="0" w:color="auto"/>
        <w:right w:val="none" w:sz="0" w:space="0" w:color="auto"/>
      </w:divBdr>
    </w:div>
    <w:div w:id="1490294383">
      <w:bodyDiv w:val="1"/>
      <w:marLeft w:val="0"/>
      <w:marRight w:val="0"/>
      <w:marTop w:val="0"/>
      <w:marBottom w:val="0"/>
      <w:divBdr>
        <w:top w:val="none" w:sz="0" w:space="0" w:color="auto"/>
        <w:left w:val="none" w:sz="0" w:space="0" w:color="auto"/>
        <w:bottom w:val="none" w:sz="0" w:space="0" w:color="auto"/>
        <w:right w:val="none" w:sz="0" w:space="0" w:color="auto"/>
      </w:divBdr>
    </w:div>
    <w:div w:id="1503811708">
      <w:bodyDiv w:val="1"/>
      <w:marLeft w:val="0"/>
      <w:marRight w:val="0"/>
      <w:marTop w:val="0"/>
      <w:marBottom w:val="0"/>
      <w:divBdr>
        <w:top w:val="none" w:sz="0" w:space="0" w:color="auto"/>
        <w:left w:val="none" w:sz="0" w:space="0" w:color="auto"/>
        <w:bottom w:val="none" w:sz="0" w:space="0" w:color="auto"/>
        <w:right w:val="none" w:sz="0" w:space="0" w:color="auto"/>
      </w:divBdr>
    </w:div>
    <w:div w:id="1803032450">
      <w:bodyDiv w:val="1"/>
      <w:marLeft w:val="0"/>
      <w:marRight w:val="0"/>
      <w:marTop w:val="0"/>
      <w:marBottom w:val="0"/>
      <w:divBdr>
        <w:top w:val="none" w:sz="0" w:space="0" w:color="auto"/>
        <w:left w:val="none" w:sz="0" w:space="0" w:color="auto"/>
        <w:bottom w:val="none" w:sz="0" w:space="0" w:color="auto"/>
        <w:right w:val="none" w:sz="0" w:space="0" w:color="auto"/>
      </w:divBdr>
    </w:div>
    <w:div w:id="1862434170">
      <w:bodyDiv w:val="1"/>
      <w:marLeft w:val="0"/>
      <w:marRight w:val="0"/>
      <w:marTop w:val="0"/>
      <w:marBottom w:val="0"/>
      <w:divBdr>
        <w:top w:val="none" w:sz="0" w:space="0" w:color="auto"/>
        <w:left w:val="none" w:sz="0" w:space="0" w:color="auto"/>
        <w:bottom w:val="none" w:sz="0" w:space="0" w:color="auto"/>
        <w:right w:val="none" w:sz="0" w:space="0" w:color="auto"/>
      </w:divBdr>
    </w:div>
    <w:div w:id="2146851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ef70cca6-4366-4a70-ac61-629c3790dadf</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C95310A8-9260-4084-A2C2-C060899114C7}">
  <ds:schemaRefs>
    <ds:schemaRef ds:uri="http://schemas.openxmlformats.org/officeDocument/2006/bibliography"/>
  </ds:schemaRefs>
</ds:datastoreItem>
</file>

<file path=customXml/itemProps2.xml><?xml version="1.0" encoding="utf-8"?>
<ds:datastoreItem xmlns:ds="http://schemas.openxmlformats.org/officeDocument/2006/customXml" ds:itemID="{3FF740FB-B187-4889-83B2-1ABEF0B3781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6790</TotalTime>
  <Pages>9</Pages>
  <Words>4281</Words>
  <Characters>22909</Characters>
  <Application>Microsoft Office Word</Application>
  <DocSecurity>0</DocSecurity>
  <Lines>401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2025-11-13T13:21:00Z</dcterms:created>
  <cp:lastPrinted>2025-12-04T09:13:00Z</cp:lastPrinted>
  <dcterms:modified xsi:type="dcterms:W3CDTF">2026-04-30T11:21:00Z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ef70cca6-4366-4a70-ac61-629c3790dadf</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2025-08-18T05:55:27Z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9e8449ec-16fa-4662-b800-6049d2fd9e8b</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